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B928F" w14:textId="77777777" w:rsidR="00B2490D" w:rsidRDefault="00B2490D" w:rsidP="00B2490D">
      <w:pPr>
        <w:spacing w:line="240" w:lineRule="auto"/>
        <w:rPr>
          <w:rFonts w:ascii="VAG Rounded" w:hAnsi="VAG Rounded"/>
          <w:b/>
          <w:sz w:val="36"/>
          <w:szCs w:val="36"/>
        </w:rPr>
      </w:pPr>
    </w:p>
    <w:p w14:paraId="6B580372" w14:textId="3F5FFB98" w:rsidR="00F54654" w:rsidRDefault="00F54654" w:rsidP="00B2490D">
      <w:pPr>
        <w:spacing w:line="240" w:lineRule="auto"/>
        <w:jc w:val="center"/>
        <w:rPr>
          <w:rFonts w:ascii="VAG Rounded" w:hAnsi="VAG Rounded"/>
          <w:b/>
          <w:sz w:val="36"/>
          <w:szCs w:val="36"/>
        </w:rPr>
      </w:pPr>
      <w:r>
        <w:rPr>
          <w:rFonts w:ascii="VAG Rounded" w:hAnsi="VAG Rounded"/>
          <w:b/>
          <w:sz w:val="36"/>
          <w:szCs w:val="36"/>
        </w:rPr>
        <w:t>JOINT POSITION STATEMENT</w:t>
      </w:r>
    </w:p>
    <w:p w14:paraId="2A892D84" w14:textId="77777777" w:rsidR="00F54654" w:rsidRPr="003F4769" w:rsidRDefault="00F54654" w:rsidP="00F54654">
      <w:pPr>
        <w:spacing w:line="240" w:lineRule="auto"/>
        <w:jc w:val="center"/>
        <w:rPr>
          <w:rFonts w:ascii="VAG Rounded" w:hAnsi="VAG Rounded"/>
          <w:b/>
          <w:sz w:val="36"/>
          <w:szCs w:val="36"/>
        </w:rPr>
      </w:pPr>
      <w:r>
        <w:rPr>
          <w:rFonts w:ascii="VAG Rounded" w:hAnsi="VAG Rounded"/>
          <w:b/>
          <w:sz w:val="36"/>
          <w:szCs w:val="36"/>
        </w:rPr>
        <w:t>A</w:t>
      </w:r>
      <w:r w:rsidRPr="003F4769">
        <w:rPr>
          <w:rFonts w:ascii="VAG Rounded" w:hAnsi="VAG Rounded"/>
          <w:b/>
          <w:sz w:val="36"/>
          <w:szCs w:val="36"/>
        </w:rPr>
        <w:t xml:space="preserve"> call for a rights-based framework for sexuality in the NDIS</w:t>
      </w:r>
    </w:p>
    <w:p w14:paraId="6BA3F997" w14:textId="77777777" w:rsidR="00F54654" w:rsidRDefault="00F54654" w:rsidP="00F54654">
      <w:pPr>
        <w:spacing w:after="0" w:line="240" w:lineRule="auto"/>
        <w:rPr>
          <w:rFonts w:ascii="Arial" w:hAnsi="Arial" w:cs="Arial"/>
          <w:color w:val="212529"/>
          <w:sz w:val="24"/>
          <w:szCs w:val="24"/>
        </w:rPr>
      </w:pPr>
    </w:p>
    <w:p w14:paraId="0CAB117E" w14:textId="77777777" w:rsidR="00F54654" w:rsidRPr="00861F68" w:rsidRDefault="00F54654" w:rsidP="00F54654">
      <w:pPr>
        <w:spacing w:after="0" w:line="240" w:lineRule="auto"/>
        <w:rPr>
          <w:rFonts w:ascii="Arial" w:hAnsi="Arial" w:cs="Arial"/>
          <w:color w:val="212529"/>
          <w:sz w:val="24"/>
          <w:szCs w:val="24"/>
        </w:rPr>
      </w:pPr>
      <w:r w:rsidRPr="00861F68">
        <w:rPr>
          <w:rFonts w:ascii="Arial" w:hAnsi="Arial" w:cs="Arial"/>
          <w:color w:val="212529"/>
          <w:sz w:val="24"/>
          <w:szCs w:val="24"/>
        </w:rPr>
        <w:t>The UN Convention on the Rights of Persons with Disabilities (CRPD) was ratified by A</w:t>
      </w:r>
      <w:r>
        <w:rPr>
          <w:rFonts w:ascii="Arial" w:hAnsi="Arial" w:cs="Arial"/>
          <w:color w:val="212529"/>
          <w:sz w:val="24"/>
          <w:szCs w:val="24"/>
        </w:rPr>
        <w:t>ustralia in 2008, stating that g</w:t>
      </w:r>
      <w:r w:rsidRPr="00861F68">
        <w:rPr>
          <w:rFonts w:ascii="Arial" w:hAnsi="Arial" w:cs="Arial"/>
          <w:color w:val="212529"/>
          <w:sz w:val="24"/>
          <w:szCs w:val="24"/>
        </w:rPr>
        <w:t xml:space="preserve">overnments have an obligation to ensure that people with disability can enjoy rich and fulfilling lives equal to others in society. </w:t>
      </w:r>
    </w:p>
    <w:p w14:paraId="19CAB72A" w14:textId="77777777" w:rsidR="00F54654" w:rsidRDefault="00F54654" w:rsidP="00F54654">
      <w:pPr>
        <w:spacing w:after="0" w:line="240" w:lineRule="auto"/>
        <w:rPr>
          <w:rFonts w:ascii="Arial" w:hAnsi="Arial" w:cs="Arial"/>
          <w:color w:val="212529"/>
          <w:sz w:val="24"/>
          <w:szCs w:val="24"/>
        </w:rPr>
      </w:pPr>
    </w:p>
    <w:p w14:paraId="10E17611" w14:textId="16ACD563" w:rsidR="00F54654" w:rsidRPr="00861F68" w:rsidRDefault="00F54654" w:rsidP="00F54654">
      <w:pPr>
        <w:spacing w:after="0" w:line="240" w:lineRule="auto"/>
        <w:rPr>
          <w:rFonts w:ascii="Arial" w:hAnsi="Arial" w:cs="Arial"/>
          <w:color w:val="212529"/>
          <w:sz w:val="24"/>
          <w:szCs w:val="24"/>
        </w:rPr>
      </w:pPr>
      <w:r w:rsidRPr="00861F68">
        <w:rPr>
          <w:rFonts w:ascii="Arial" w:hAnsi="Arial" w:cs="Arial"/>
          <w:color w:val="212529"/>
          <w:sz w:val="24"/>
          <w:szCs w:val="24"/>
        </w:rPr>
        <w:t>T</w:t>
      </w:r>
      <w:r w:rsidRPr="00861F68">
        <w:rPr>
          <w:rFonts w:ascii="Arial" w:hAnsi="Arial" w:cs="Arial"/>
          <w:sz w:val="24"/>
          <w:szCs w:val="24"/>
        </w:rPr>
        <w:t>he National Disability Insurance Scheme (NDIS) is underpinned by the rights enshrined in the CRPD</w:t>
      </w:r>
      <w:r>
        <w:rPr>
          <w:rFonts w:ascii="Arial" w:hAnsi="Arial" w:cs="Arial"/>
          <w:sz w:val="24"/>
          <w:szCs w:val="24"/>
        </w:rPr>
        <w:t>, u</w:t>
      </w:r>
      <w:r w:rsidRPr="00861F68">
        <w:rPr>
          <w:rFonts w:ascii="Arial" w:hAnsi="Arial" w:cs="Arial"/>
          <w:sz w:val="24"/>
          <w:szCs w:val="24"/>
        </w:rPr>
        <w:t>sing a person-centred approach.</w:t>
      </w:r>
      <w:r w:rsidRPr="00861F68">
        <w:rPr>
          <w:rFonts w:ascii="Arial" w:hAnsi="Arial" w:cs="Arial"/>
          <w:color w:val="212529"/>
          <w:sz w:val="24"/>
          <w:szCs w:val="24"/>
        </w:rPr>
        <w:t xml:space="preserve"> It is designed to provide access to s</w:t>
      </w:r>
      <w:r w:rsidR="006536BC">
        <w:rPr>
          <w:rFonts w:ascii="Arial" w:hAnsi="Arial" w:cs="Arial"/>
          <w:color w:val="212529"/>
          <w:sz w:val="24"/>
          <w:szCs w:val="24"/>
        </w:rPr>
        <w:t>upport</w:t>
      </w:r>
      <w:r w:rsidRPr="00861F68">
        <w:rPr>
          <w:rFonts w:ascii="Arial" w:hAnsi="Arial" w:cs="Arial"/>
          <w:color w:val="212529"/>
          <w:sz w:val="24"/>
          <w:szCs w:val="24"/>
        </w:rPr>
        <w:t xml:space="preserve">s that are deemed “reasonable and necessary” to ensure people with disability are fully supported to live “ordinary” lives, equal to the rest of the community. </w:t>
      </w:r>
    </w:p>
    <w:p w14:paraId="347B194F" w14:textId="77777777" w:rsidR="00F54654" w:rsidRPr="00861F68" w:rsidRDefault="00F54654" w:rsidP="00F54654">
      <w:pPr>
        <w:spacing w:after="0" w:line="240" w:lineRule="auto"/>
        <w:rPr>
          <w:rFonts w:ascii="Arial" w:hAnsi="Arial" w:cs="Arial"/>
          <w:color w:val="212529"/>
          <w:sz w:val="24"/>
          <w:szCs w:val="24"/>
        </w:rPr>
      </w:pPr>
    </w:p>
    <w:p w14:paraId="7186A8D7" w14:textId="77777777" w:rsidR="00F54654" w:rsidRDefault="00F54654" w:rsidP="00F54654">
      <w:pPr>
        <w:spacing w:after="0" w:line="240" w:lineRule="auto"/>
        <w:rPr>
          <w:rFonts w:ascii="Arial" w:hAnsi="Arial" w:cs="Arial"/>
          <w:color w:val="212529"/>
          <w:sz w:val="24"/>
          <w:szCs w:val="24"/>
        </w:rPr>
      </w:pPr>
      <w:r w:rsidRPr="00861F68">
        <w:rPr>
          <w:rFonts w:ascii="Arial" w:hAnsi="Arial" w:cs="Arial"/>
          <w:color w:val="212529"/>
          <w:sz w:val="24"/>
          <w:szCs w:val="24"/>
        </w:rPr>
        <w:t>When launched, it was widely declared that “no person would be worse off</w:t>
      </w:r>
      <w:r>
        <w:rPr>
          <w:rFonts w:ascii="Arial" w:hAnsi="Arial" w:cs="Arial"/>
          <w:color w:val="212529"/>
          <w:sz w:val="24"/>
          <w:szCs w:val="24"/>
        </w:rPr>
        <w:t>.</w:t>
      </w:r>
      <w:r w:rsidRPr="00861F68">
        <w:rPr>
          <w:rFonts w:ascii="Arial" w:hAnsi="Arial" w:cs="Arial"/>
          <w:color w:val="212529"/>
          <w:sz w:val="24"/>
          <w:szCs w:val="24"/>
        </w:rPr>
        <w:t>”</w:t>
      </w:r>
      <w:r>
        <w:rPr>
          <w:rFonts w:ascii="Arial" w:hAnsi="Arial" w:cs="Arial"/>
          <w:color w:val="212529"/>
          <w:sz w:val="24"/>
          <w:szCs w:val="24"/>
        </w:rPr>
        <w:t xml:space="preserve"> The Australian Government promised that state and territory funded supports for people with disability would be maintained as people transitioned into the NDIS. </w:t>
      </w:r>
    </w:p>
    <w:p w14:paraId="111A1C2E" w14:textId="77777777" w:rsidR="00F54654" w:rsidRDefault="00F54654" w:rsidP="00F54654">
      <w:pPr>
        <w:spacing w:after="0" w:line="240" w:lineRule="auto"/>
        <w:rPr>
          <w:rFonts w:ascii="Arial" w:hAnsi="Arial" w:cs="Arial"/>
          <w:color w:val="212529"/>
          <w:sz w:val="24"/>
          <w:szCs w:val="24"/>
        </w:rPr>
      </w:pPr>
    </w:p>
    <w:p w14:paraId="31B7C982" w14:textId="77777777" w:rsidR="00F54654" w:rsidRDefault="00F54654" w:rsidP="00F54654">
      <w:pPr>
        <w:spacing w:after="0" w:line="240" w:lineRule="auto"/>
        <w:rPr>
          <w:rFonts w:ascii="VAG Rounded" w:hAnsi="VAG Rounded"/>
          <w:b/>
          <w:sz w:val="28"/>
          <w:szCs w:val="28"/>
        </w:rPr>
      </w:pPr>
      <w:r w:rsidRPr="00E90D00">
        <w:rPr>
          <w:rFonts w:ascii="VAG Rounded" w:hAnsi="VAG Rounded"/>
          <w:b/>
          <w:sz w:val="28"/>
          <w:szCs w:val="28"/>
        </w:rPr>
        <w:t>Our</w:t>
      </w:r>
      <w:r>
        <w:rPr>
          <w:rFonts w:ascii="VAG Rounded" w:hAnsi="VAG Rounded"/>
          <w:b/>
          <w:sz w:val="28"/>
          <w:szCs w:val="28"/>
        </w:rPr>
        <w:t xml:space="preserve"> history</w:t>
      </w:r>
    </w:p>
    <w:p w14:paraId="72BA4DED" w14:textId="77777777" w:rsidR="00F54654" w:rsidRDefault="00F54654" w:rsidP="00F54654">
      <w:pPr>
        <w:spacing w:after="0" w:line="240" w:lineRule="auto"/>
        <w:rPr>
          <w:rFonts w:ascii="VAG Rounded" w:hAnsi="VAG Rounded"/>
          <w:b/>
          <w:sz w:val="28"/>
          <w:szCs w:val="28"/>
        </w:rPr>
      </w:pPr>
    </w:p>
    <w:p w14:paraId="704C64CC" w14:textId="77777777" w:rsidR="00F54654" w:rsidRDefault="00F54654" w:rsidP="00F54654">
      <w:pPr>
        <w:spacing w:after="0" w:line="240" w:lineRule="auto"/>
        <w:rPr>
          <w:rFonts w:ascii="Arial" w:hAnsi="Arial" w:cs="Arial"/>
          <w:bCs/>
          <w:sz w:val="24"/>
          <w:szCs w:val="24"/>
        </w:rPr>
      </w:pPr>
      <w:r w:rsidRPr="006B2E99">
        <w:rPr>
          <w:rFonts w:ascii="Arial" w:hAnsi="Arial" w:cs="Arial"/>
          <w:bCs/>
          <w:sz w:val="24"/>
          <w:szCs w:val="24"/>
        </w:rPr>
        <w:t xml:space="preserve">DPO Australia is an alliance of four national peak organisations made up of, led and governed by people with disability.  The alliance members are People with Disability Australia (PWDA), Women </w:t>
      </w:r>
      <w:proofErr w:type="gramStart"/>
      <w:r w:rsidRPr="006B2E99">
        <w:rPr>
          <w:rFonts w:ascii="Arial" w:hAnsi="Arial" w:cs="Arial"/>
          <w:bCs/>
          <w:sz w:val="24"/>
          <w:szCs w:val="24"/>
        </w:rPr>
        <w:t>With</w:t>
      </w:r>
      <w:proofErr w:type="gramEnd"/>
      <w:r w:rsidRPr="006B2E99">
        <w:rPr>
          <w:rFonts w:ascii="Arial" w:hAnsi="Arial" w:cs="Arial"/>
          <w:bCs/>
          <w:sz w:val="24"/>
          <w:szCs w:val="24"/>
        </w:rPr>
        <w:t xml:space="preserve"> Disabilities Australia (WWDA), National Ethnic Disability Alliance (NEDA) and First Peoples Disability Network (Australia) (FPDN)</w:t>
      </w:r>
      <w:r>
        <w:rPr>
          <w:rFonts w:ascii="Arial" w:hAnsi="Arial" w:cs="Arial"/>
          <w:bCs/>
          <w:sz w:val="24"/>
          <w:szCs w:val="24"/>
        </w:rPr>
        <w:t>.</w:t>
      </w:r>
    </w:p>
    <w:p w14:paraId="3DC3CEEF" w14:textId="77777777" w:rsidR="00F54654" w:rsidRDefault="00F54654" w:rsidP="00F54654">
      <w:pPr>
        <w:spacing w:after="0" w:line="240" w:lineRule="auto"/>
        <w:rPr>
          <w:rFonts w:ascii="Arial" w:hAnsi="Arial" w:cs="Arial"/>
          <w:color w:val="000000"/>
          <w:sz w:val="24"/>
          <w:szCs w:val="24"/>
        </w:rPr>
      </w:pPr>
    </w:p>
    <w:p w14:paraId="1BE68529" w14:textId="77777777" w:rsidR="00F54654" w:rsidRDefault="00F54654" w:rsidP="00F54654">
      <w:pPr>
        <w:spacing w:after="0" w:line="240" w:lineRule="auto"/>
        <w:rPr>
          <w:rFonts w:ascii="Arial" w:hAnsi="Arial" w:cs="Arial"/>
          <w:color w:val="212529"/>
          <w:sz w:val="24"/>
          <w:szCs w:val="24"/>
        </w:rPr>
      </w:pPr>
      <w:r w:rsidRPr="007417D3">
        <w:rPr>
          <w:rFonts w:ascii="Arial" w:hAnsi="Arial" w:cs="Arial"/>
          <w:color w:val="000000"/>
          <w:sz w:val="24"/>
          <w:szCs w:val="24"/>
        </w:rPr>
        <w:t>People with Disability Australia (PWDA) and Touching Base</w:t>
      </w:r>
      <w:r>
        <w:rPr>
          <w:rFonts w:ascii="Arial" w:hAnsi="Arial" w:cs="Arial"/>
          <w:color w:val="000000"/>
          <w:sz w:val="24"/>
          <w:szCs w:val="24"/>
        </w:rPr>
        <w:t xml:space="preserve"> Inc. (Touching Base)</w:t>
      </w:r>
      <w:r w:rsidRPr="007417D3">
        <w:rPr>
          <w:rFonts w:ascii="Arial" w:hAnsi="Arial" w:cs="Arial"/>
          <w:color w:val="000000"/>
          <w:sz w:val="24"/>
          <w:szCs w:val="24"/>
        </w:rPr>
        <w:t xml:space="preserve"> have a long history working together</w:t>
      </w:r>
      <w:r>
        <w:rPr>
          <w:rFonts w:ascii="Arial" w:hAnsi="Arial" w:cs="Arial"/>
          <w:color w:val="000000"/>
          <w:sz w:val="24"/>
          <w:szCs w:val="24"/>
        </w:rPr>
        <w:t xml:space="preserve"> with the aim of realising the sexual rights of people with disability</w:t>
      </w:r>
      <w:r w:rsidRPr="007417D3">
        <w:rPr>
          <w:rFonts w:ascii="Arial" w:hAnsi="Arial" w:cs="Arial"/>
          <w:color w:val="000000"/>
          <w:sz w:val="24"/>
          <w:szCs w:val="24"/>
        </w:rPr>
        <w:t xml:space="preserve">. </w:t>
      </w:r>
    </w:p>
    <w:p w14:paraId="758F43AB" w14:textId="77777777" w:rsidR="00F54654" w:rsidRPr="007417D3" w:rsidRDefault="00F54654" w:rsidP="00F54654">
      <w:pPr>
        <w:spacing w:after="0" w:line="240" w:lineRule="auto"/>
        <w:rPr>
          <w:rFonts w:ascii="Arial" w:hAnsi="Arial" w:cs="Arial"/>
          <w:color w:val="212529"/>
          <w:sz w:val="24"/>
          <w:szCs w:val="24"/>
        </w:rPr>
      </w:pPr>
    </w:p>
    <w:p w14:paraId="1423E5CB" w14:textId="77777777" w:rsidR="00F54654" w:rsidRDefault="00F54654" w:rsidP="00F54654">
      <w:pPr>
        <w:rPr>
          <w:rFonts w:ascii="Arial" w:hAnsi="Arial" w:cs="Arial"/>
          <w:sz w:val="24"/>
          <w:szCs w:val="24"/>
        </w:rPr>
      </w:pPr>
      <w:r w:rsidRPr="007417D3">
        <w:rPr>
          <w:rFonts w:ascii="Arial" w:hAnsi="Arial" w:cs="Arial"/>
          <w:sz w:val="24"/>
          <w:szCs w:val="24"/>
        </w:rPr>
        <w:t xml:space="preserve">PWDA is a leading disability rights, advocacy and representative organisation of and for all people with disability. We are the only national, cross-disability peak organisation and we represent the interests of people with all kinds of disability. </w:t>
      </w:r>
    </w:p>
    <w:p w14:paraId="3AF17A9D" w14:textId="77777777" w:rsidR="00B2490D" w:rsidRDefault="00B2490D" w:rsidP="00B2490D">
      <w:r>
        <w:rPr>
          <w:rFonts w:ascii="Arial" w:hAnsi="Arial" w:cs="Arial"/>
          <w:sz w:val="24"/>
          <w:szCs w:val="24"/>
        </w:rPr>
        <w:t>Touching Base developed out of the need to assist people with disability and sex workers to connect with each other, focusing on access, discrimination, human rights and legal issues and attitudinal barriers.</w:t>
      </w:r>
      <w:r>
        <w:rPr>
          <w:rFonts w:ascii="Arial" w:hAnsi="Arial" w:cs="Arial"/>
          <w:color w:val="000000"/>
          <w:sz w:val="24"/>
          <w:szCs w:val="24"/>
        </w:rPr>
        <w:t xml:space="preserve"> </w:t>
      </w:r>
      <w:r>
        <w:rPr>
          <w:rFonts w:ascii="Arial" w:hAnsi="Arial" w:cs="Arial"/>
          <w:sz w:val="24"/>
          <w:szCs w:val="24"/>
        </w:rPr>
        <w:t xml:space="preserve">Touching Base has brought the disability sector and the sex industry together in respectful and meaningful ways, through education, policy development and training workshops for disability workers and sex </w:t>
      </w:r>
      <w:r>
        <w:rPr>
          <w:rFonts w:ascii="Arial" w:hAnsi="Arial" w:cs="Arial"/>
          <w:sz w:val="24"/>
          <w:szCs w:val="24"/>
        </w:rPr>
        <w:lastRenderedPageBreak/>
        <w:t>workers.  They have been active since October 2000, and have</w:t>
      </w:r>
      <w:r>
        <w:rPr>
          <w:rFonts w:ascii="Arial" w:hAnsi="Arial" w:cs="Arial"/>
          <w:color w:val="000000"/>
          <w:sz w:val="24"/>
          <w:szCs w:val="24"/>
        </w:rPr>
        <w:t xml:space="preserve"> been </w:t>
      </w:r>
      <w:r>
        <w:rPr>
          <w:rFonts w:ascii="Arial" w:hAnsi="Arial" w:cs="Arial"/>
          <w:sz w:val="24"/>
          <w:szCs w:val="24"/>
        </w:rPr>
        <w:t>formally recognised in the NSW Parliament</w:t>
      </w:r>
      <w:r>
        <w:rPr>
          <w:rFonts w:ascii="Arial" w:hAnsi="Arial" w:cs="Arial"/>
          <w:color w:val="000000"/>
          <w:sz w:val="24"/>
          <w:szCs w:val="24"/>
        </w:rPr>
        <w:t xml:space="preserve"> for their work in this area over the last 20 years.</w:t>
      </w:r>
    </w:p>
    <w:p w14:paraId="7C0802A9" w14:textId="77777777" w:rsidR="00F54654" w:rsidRPr="00813E0A" w:rsidRDefault="00F54654" w:rsidP="00F54654">
      <w:pPr>
        <w:spacing w:after="0" w:line="240" w:lineRule="auto"/>
        <w:rPr>
          <w:rFonts w:ascii="VAG Rounded" w:hAnsi="VAG Rounded"/>
          <w:b/>
          <w:color w:val="212529"/>
          <w:sz w:val="28"/>
          <w:szCs w:val="28"/>
        </w:rPr>
      </w:pPr>
      <w:r w:rsidRPr="00813E0A">
        <w:rPr>
          <w:rFonts w:ascii="VAG Rounded" w:hAnsi="VAG Rounded"/>
          <w:b/>
          <w:color w:val="212529"/>
          <w:sz w:val="28"/>
          <w:szCs w:val="28"/>
        </w:rPr>
        <w:t>Our issue</w:t>
      </w:r>
    </w:p>
    <w:p w14:paraId="5A5B1251" w14:textId="77777777" w:rsidR="00F54654" w:rsidRPr="00861F68" w:rsidRDefault="00F54654" w:rsidP="00F54654">
      <w:pPr>
        <w:spacing w:after="0" w:line="240" w:lineRule="auto"/>
        <w:rPr>
          <w:rFonts w:ascii="VAG Rounded" w:hAnsi="VAG Rounded"/>
          <w:color w:val="212529"/>
          <w:sz w:val="24"/>
          <w:szCs w:val="24"/>
        </w:rPr>
      </w:pPr>
    </w:p>
    <w:p w14:paraId="72DA9041" w14:textId="77777777" w:rsidR="00F54654" w:rsidRPr="00861F68" w:rsidRDefault="00F54654" w:rsidP="00F54654">
      <w:pPr>
        <w:spacing w:after="0" w:line="240" w:lineRule="auto"/>
        <w:rPr>
          <w:rFonts w:ascii="Arial" w:hAnsi="Arial" w:cs="Arial"/>
          <w:color w:val="212529"/>
          <w:sz w:val="24"/>
          <w:szCs w:val="24"/>
        </w:rPr>
      </w:pPr>
      <w:r w:rsidRPr="00861F68">
        <w:rPr>
          <w:rFonts w:ascii="Arial" w:hAnsi="Arial" w:cs="Arial"/>
          <w:color w:val="212529"/>
          <w:sz w:val="24"/>
          <w:szCs w:val="24"/>
        </w:rPr>
        <w:t xml:space="preserve">Historically people with disability have been subjected to societal beliefs that </w:t>
      </w:r>
      <w:r>
        <w:rPr>
          <w:rFonts w:ascii="Arial" w:hAnsi="Arial" w:cs="Arial"/>
          <w:color w:val="212529"/>
          <w:sz w:val="24"/>
          <w:szCs w:val="24"/>
        </w:rPr>
        <w:t>we</w:t>
      </w:r>
      <w:r w:rsidRPr="00861F68">
        <w:rPr>
          <w:rFonts w:ascii="Arial" w:hAnsi="Arial" w:cs="Arial"/>
          <w:color w:val="212529"/>
          <w:sz w:val="24"/>
          <w:szCs w:val="24"/>
        </w:rPr>
        <w:t xml:space="preserve"> are either asexual or hypersexual, while constantly being denied full autonomy over </w:t>
      </w:r>
      <w:r>
        <w:rPr>
          <w:rFonts w:ascii="Arial" w:hAnsi="Arial" w:cs="Arial"/>
          <w:color w:val="212529"/>
          <w:sz w:val="24"/>
          <w:szCs w:val="24"/>
        </w:rPr>
        <w:t>our</w:t>
      </w:r>
      <w:r w:rsidRPr="00861F68">
        <w:rPr>
          <w:rFonts w:ascii="Arial" w:hAnsi="Arial" w:cs="Arial"/>
          <w:color w:val="212529"/>
          <w:sz w:val="24"/>
          <w:szCs w:val="24"/>
        </w:rPr>
        <w:t xml:space="preserve"> own bodies. </w:t>
      </w:r>
    </w:p>
    <w:p w14:paraId="45DCFDDB" w14:textId="77777777" w:rsidR="00F54654" w:rsidRPr="00861F68" w:rsidRDefault="00F54654" w:rsidP="00F54654">
      <w:pPr>
        <w:spacing w:after="0" w:line="240" w:lineRule="auto"/>
        <w:rPr>
          <w:rFonts w:ascii="Arial" w:hAnsi="Arial" w:cs="Arial"/>
          <w:color w:val="212529"/>
          <w:sz w:val="24"/>
          <w:szCs w:val="24"/>
        </w:rPr>
      </w:pPr>
    </w:p>
    <w:p w14:paraId="4A03984B" w14:textId="77777777" w:rsidR="00F54654" w:rsidRPr="00861F68" w:rsidRDefault="00F54654" w:rsidP="00F54654">
      <w:pPr>
        <w:spacing w:after="0" w:line="240" w:lineRule="auto"/>
        <w:rPr>
          <w:rFonts w:ascii="Arial" w:hAnsi="Arial" w:cs="Arial"/>
          <w:color w:val="212529"/>
          <w:sz w:val="24"/>
          <w:szCs w:val="24"/>
        </w:rPr>
      </w:pPr>
      <w:r w:rsidRPr="00861F68">
        <w:rPr>
          <w:rFonts w:ascii="Arial" w:hAnsi="Arial" w:cs="Arial"/>
          <w:color w:val="212529"/>
          <w:sz w:val="24"/>
          <w:szCs w:val="24"/>
        </w:rPr>
        <w:t>The NDIS have further perpetuate</w:t>
      </w:r>
      <w:r>
        <w:rPr>
          <w:rFonts w:ascii="Arial" w:hAnsi="Arial" w:cs="Arial"/>
          <w:color w:val="212529"/>
          <w:sz w:val="24"/>
          <w:szCs w:val="24"/>
        </w:rPr>
        <w:t>d</w:t>
      </w:r>
      <w:r w:rsidRPr="00861F68">
        <w:rPr>
          <w:rFonts w:ascii="Arial" w:hAnsi="Arial" w:cs="Arial"/>
          <w:color w:val="212529"/>
          <w:sz w:val="24"/>
          <w:szCs w:val="24"/>
        </w:rPr>
        <w:t xml:space="preserve"> this stigma by failing to develop or pro</w:t>
      </w:r>
      <w:r>
        <w:rPr>
          <w:rFonts w:ascii="Arial" w:hAnsi="Arial" w:cs="Arial"/>
          <w:color w:val="212529"/>
          <w:sz w:val="24"/>
          <w:szCs w:val="24"/>
        </w:rPr>
        <w:t>duce a clear and comprehensive sexuality p</w:t>
      </w:r>
      <w:r w:rsidRPr="00861F68">
        <w:rPr>
          <w:rFonts w:ascii="Arial" w:hAnsi="Arial" w:cs="Arial"/>
          <w:color w:val="212529"/>
          <w:sz w:val="24"/>
          <w:szCs w:val="24"/>
        </w:rPr>
        <w:t>olicy</w:t>
      </w:r>
      <w:r>
        <w:rPr>
          <w:rFonts w:ascii="Arial" w:hAnsi="Arial" w:cs="Arial"/>
          <w:color w:val="212529"/>
          <w:sz w:val="24"/>
          <w:szCs w:val="24"/>
        </w:rPr>
        <w:t xml:space="preserve"> for NDIS participants</w:t>
      </w:r>
      <w:r w:rsidRPr="00861F68">
        <w:rPr>
          <w:rFonts w:ascii="Arial" w:hAnsi="Arial" w:cs="Arial"/>
          <w:color w:val="212529"/>
          <w:sz w:val="24"/>
          <w:szCs w:val="24"/>
        </w:rPr>
        <w:t xml:space="preserve"> that encompasses and supports individual sexual needs </w:t>
      </w:r>
      <w:r>
        <w:rPr>
          <w:rFonts w:ascii="Arial" w:hAnsi="Arial" w:cs="Arial"/>
          <w:color w:val="212529"/>
          <w:sz w:val="24"/>
          <w:szCs w:val="24"/>
        </w:rPr>
        <w:t xml:space="preserve">and goals </w:t>
      </w:r>
      <w:r w:rsidRPr="00861F68">
        <w:rPr>
          <w:rFonts w:ascii="Arial" w:hAnsi="Arial" w:cs="Arial"/>
          <w:color w:val="212529"/>
          <w:sz w:val="24"/>
          <w:szCs w:val="24"/>
        </w:rPr>
        <w:t xml:space="preserve">at all life and development stages. </w:t>
      </w:r>
    </w:p>
    <w:p w14:paraId="06F65801" w14:textId="77777777" w:rsidR="00F54654" w:rsidRPr="00861F68" w:rsidRDefault="00F54654" w:rsidP="00F54654">
      <w:pPr>
        <w:spacing w:after="0" w:line="240" w:lineRule="auto"/>
        <w:rPr>
          <w:rFonts w:ascii="Arial" w:hAnsi="Arial" w:cs="Arial"/>
          <w:color w:val="212529"/>
          <w:sz w:val="24"/>
          <w:szCs w:val="24"/>
        </w:rPr>
      </w:pPr>
    </w:p>
    <w:p w14:paraId="339AE146" w14:textId="77777777" w:rsidR="00F54654" w:rsidRDefault="00F54654" w:rsidP="00F54654">
      <w:pPr>
        <w:spacing w:after="0" w:line="240" w:lineRule="auto"/>
        <w:rPr>
          <w:rFonts w:ascii="Arial" w:hAnsi="Arial" w:cs="Arial"/>
          <w:color w:val="212529"/>
          <w:sz w:val="24"/>
          <w:szCs w:val="24"/>
        </w:rPr>
      </w:pPr>
      <w:r>
        <w:rPr>
          <w:rFonts w:ascii="Arial" w:hAnsi="Arial" w:cs="Arial"/>
          <w:color w:val="212529"/>
          <w:sz w:val="24"/>
          <w:szCs w:val="24"/>
        </w:rPr>
        <w:t xml:space="preserve">A sexuality </w:t>
      </w:r>
      <w:r w:rsidRPr="00861F68">
        <w:rPr>
          <w:rFonts w:ascii="Arial" w:hAnsi="Arial" w:cs="Arial"/>
          <w:color w:val="212529"/>
          <w:sz w:val="24"/>
          <w:szCs w:val="24"/>
        </w:rPr>
        <w:t xml:space="preserve">policy should </w:t>
      </w:r>
      <w:r>
        <w:rPr>
          <w:rFonts w:ascii="Arial" w:hAnsi="Arial" w:cs="Arial"/>
          <w:color w:val="212529"/>
          <w:sz w:val="24"/>
          <w:szCs w:val="24"/>
        </w:rPr>
        <w:t xml:space="preserve">be positively framed and place sex, sexuality and relationships within the context of disability supports. The policy should </w:t>
      </w:r>
      <w:r w:rsidRPr="00861F68">
        <w:rPr>
          <w:rFonts w:ascii="Arial" w:hAnsi="Arial" w:cs="Arial"/>
          <w:color w:val="212529"/>
          <w:sz w:val="24"/>
          <w:szCs w:val="24"/>
        </w:rPr>
        <w:t xml:space="preserve">include </w:t>
      </w:r>
      <w:r>
        <w:rPr>
          <w:rFonts w:ascii="Arial" w:hAnsi="Arial" w:cs="Arial"/>
          <w:color w:val="212529"/>
          <w:sz w:val="24"/>
          <w:szCs w:val="24"/>
        </w:rPr>
        <w:t xml:space="preserve">a broad range of goals an NDIS participant may seek to include in their NDIS plan. These goals might include: </w:t>
      </w:r>
      <w:r w:rsidRPr="00861F68">
        <w:rPr>
          <w:rFonts w:ascii="Arial" w:hAnsi="Arial" w:cs="Arial"/>
          <w:color w:val="212529"/>
          <w:sz w:val="24"/>
          <w:szCs w:val="24"/>
        </w:rPr>
        <w:t>appropriate</w:t>
      </w:r>
      <w:r>
        <w:rPr>
          <w:rFonts w:ascii="Arial" w:hAnsi="Arial" w:cs="Arial"/>
          <w:color w:val="212529"/>
          <w:sz w:val="24"/>
          <w:szCs w:val="24"/>
        </w:rPr>
        <w:t xml:space="preserve"> disability-inclusive </w:t>
      </w:r>
      <w:r w:rsidRPr="00861F68">
        <w:rPr>
          <w:rFonts w:ascii="Arial" w:hAnsi="Arial" w:cs="Arial"/>
          <w:color w:val="212529"/>
          <w:sz w:val="24"/>
          <w:szCs w:val="24"/>
        </w:rPr>
        <w:t>sexual</w:t>
      </w:r>
      <w:r>
        <w:rPr>
          <w:rFonts w:ascii="Arial" w:hAnsi="Arial" w:cs="Arial"/>
          <w:color w:val="212529"/>
          <w:sz w:val="24"/>
          <w:szCs w:val="24"/>
        </w:rPr>
        <w:t>ity</w:t>
      </w:r>
      <w:r w:rsidRPr="00861F68">
        <w:rPr>
          <w:rFonts w:ascii="Arial" w:hAnsi="Arial" w:cs="Arial"/>
          <w:color w:val="212529"/>
          <w:sz w:val="24"/>
          <w:szCs w:val="24"/>
        </w:rPr>
        <w:t xml:space="preserve"> </w:t>
      </w:r>
      <w:r>
        <w:rPr>
          <w:rFonts w:ascii="Arial" w:hAnsi="Arial" w:cs="Arial"/>
          <w:color w:val="212529"/>
          <w:sz w:val="24"/>
          <w:szCs w:val="24"/>
        </w:rPr>
        <w:t xml:space="preserve">and relationships </w:t>
      </w:r>
      <w:r w:rsidRPr="00861F68">
        <w:rPr>
          <w:rFonts w:ascii="Arial" w:hAnsi="Arial" w:cs="Arial"/>
          <w:color w:val="212529"/>
          <w:sz w:val="24"/>
          <w:szCs w:val="24"/>
        </w:rPr>
        <w:t>education</w:t>
      </w:r>
      <w:r>
        <w:rPr>
          <w:rFonts w:ascii="Arial" w:hAnsi="Arial" w:cs="Arial"/>
          <w:color w:val="212529"/>
          <w:sz w:val="24"/>
          <w:szCs w:val="24"/>
        </w:rPr>
        <w:t>;</w:t>
      </w:r>
      <w:r w:rsidRPr="00861F68">
        <w:rPr>
          <w:rFonts w:ascii="Arial" w:hAnsi="Arial" w:cs="Arial"/>
          <w:color w:val="212529"/>
          <w:sz w:val="24"/>
          <w:szCs w:val="24"/>
        </w:rPr>
        <w:t xml:space="preserve"> </w:t>
      </w:r>
      <w:r>
        <w:rPr>
          <w:rFonts w:ascii="Arial" w:hAnsi="Arial" w:cs="Arial"/>
          <w:color w:val="212529"/>
          <w:sz w:val="24"/>
          <w:szCs w:val="24"/>
        </w:rPr>
        <w:t xml:space="preserve">information and </w:t>
      </w:r>
      <w:r w:rsidRPr="00861F68">
        <w:rPr>
          <w:rFonts w:ascii="Arial" w:hAnsi="Arial" w:cs="Arial"/>
          <w:color w:val="212529"/>
          <w:sz w:val="24"/>
          <w:szCs w:val="24"/>
        </w:rPr>
        <w:t>resources to support individual learning</w:t>
      </w:r>
      <w:r>
        <w:rPr>
          <w:rFonts w:ascii="Arial" w:hAnsi="Arial" w:cs="Arial"/>
          <w:color w:val="212529"/>
          <w:sz w:val="24"/>
          <w:szCs w:val="24"/>
        </w:rPr>
        <w:t xml:space="preserve"> needs; </w:t>
      </w:r>
      <w:r w:rsidRPr="00861F68">
        <w:rPr>
          <w:rFonts w:ascii="Arial" w:hAnsi="Arial" w:cs="Arial"/>
          <w:color w:val="212529"/>
          <w:sz w:val="24"/>
          <w:szCs w:val="24"/>
        </w:rPr>
        <w:t>support for dating and social sexual engagements</w:t>
      </w:r>
      <w:r>
        <w:rPr>
          <w:rFonts w:ascii="Arial" w:hAnsi="Arial" w:cs="Arial"/>
          <w:color w:val="212529"/>
          <w:sz w:val="24"/>
          <w:szCs w:val="24"/>
        </w:rPr>
        <w:t>;</w:t>
      </w:r>
      <w:r w:rsidRPr="00861F68">
        <w:rPr>
          <w:rFonts w:ascii="Arial" w:hAnsi="Arial" w:cs="Arial"/>
          <w:color w:val="212529"/>
          <w:sz w:val="24"/>
          <w:szCs w:val="24"/>
        </w:rPr>
        <w:t xml:space="preserve"> </w:t>
      </w:r>
      <w:r>
        <w:rPr>
          <w:rFonts w:ascii="Arial" w:hAnsi="Arial" w:cs="Arial"/>
          <w:color w:val="212529"/>
          <w:sz w:val="24"/>
          <w:szCs w:val="24"/>
        </w:rPr>
        <w:t>access to</w:t>
      </w:r>
      <w:r w:rsidRPr="00861F68">
        <w:rPr>
          <w:rFonts w:ascii="Arial" w:hAnsi="Arial" w:cs="Arial"/>
          <w:color w:val="212529"/>
          <w:sz w:val="24"/>
          <w:szCs w:val="24"/>
        </w:rPr>
        <w:t xml:space="preserve"> adaptive sex toys</w:t>
      </w:r>
      <w:r>
        <w:rPr>
          <w:rFonts w:ascii="Arial" w:hAnsi="Arial" w:cs="Arial"/>
          <w:color w:val="212529"/>
          <w:sz w:val="24"/>
          <w:szCs w:val="24"/>
        </w:rPr>
        <w:t>;</w:t>
      </w:r>
      <w:r w:rsidRPr="00861F68">
        <w:rPr>
          <w:rFonts w:ascii="Arial" w:hAnsi="Arial" w:cs="Arial"/>
          <w:color w:val="212529"/>
          <w:sz w:val="24"/>
          <w:szCs w:val="24"/>
        </w:rPr>
        <w:t xml:space="preserve"> access</w:t>
      </w:r>
      <w:r>
        <w:rPr>
          <w:rFonts w:ascii="Arial" w:hAnsi="Arial" w:cs="Arial"/>
          <w:color w:val="212529"/>
          <w:sz w:val="24"/>
          <w:szCs w:val="24"/>
        </w:rPr>
        <w:t xml:space="preserve"> to</w:t>
      </w:r>
      <w:r w:rsidRPr="00861F68">
        <w:rPr>
          <w:rFonts w:ascii="Arial" w:hAnsi="Arial" w:cs="Arial"/>
          <w:color w:val="212529"/>
          <w:sz w:val="24"/>
          <w:szCs w:val="24"/>
        </w:rPr>
        <w:t xml:space="preserve"> sex therapy </w:t>
      </w:r>
      <w:r>
        <w:rPr>
          <w:rFonts w:ascii="Arial" w:hAnsi="Arial" w:cs="Arial"/>
          <w:color w:val="212529"/>
          <w:sz w:val="24"/>
          <w:szCs w:val="24"/>
        </w:rPr>
        <w:t>or</w:t>
      </w:r>
      <w:r w:rsidRPr="00861F68">
        <w:rPr>
          <w:rFonts w:ascii="Arial" w:hAnsi="Arial" w:cs="Arial"/>
          <w:color w:val="212529"/>
          <w:sz w:val="24"/>
          <w:szCs w:val="24"/>
        </w:rPr>
        <w:t xml:space="preserve"> </w:t>
      </w:r>
      <w:r>
        <w:rPr>
          <w:rFonts w:ascii="Arial" w:hAnsi="Arial" w:cs="Arial"/>
          <w:color w:val="212529"/>
          <w:sz w:val="24"/>
          <w:szCs w:val="24"/>
        </w:rPr>
        <w:t xml:space="preserve">utilising </w:t>
      </w:r>
      <w:r w:rsidRPr="00861F68">
        <w:rPr>
          <w:rFonts w:ascii="Arial" w:hAnsi="Arial" w:cs="Arial"/>
          <w:color w:val="212529"/>
          <w:sz w:val="24"/>
          <w:szCs w:val="24"/>
        </w:rPr>
        <w:t xml:space="preserve">sexual services from sex workers. </w:t>
      </w:r>
    </w:p>
    <w:p w14:paraId="57C11C23" w14:textId="77777777" w:rsidR="00F54654" w:rsidRPr="00861F68" w:rsidRDefault="00F54654" w:rsidP="00F54654">
      <w:pPr>
        <w:spacing w:after="0" w:line="240" w:lineRule="auto"/>
        <w:rPr>
          <w:rFonts w:ascii="VAG Rounded" w:hAnsi="VAG Rounded"/>
          <w:b/>
          <w:sz w:val="24"/>
          <w:szCs w:val="24"/>
        </w:rPr>
      </w:pPr>
    </w:p>
    <w:p w14:paraId="26613F29" w14:textId="77777777" w:rsidR="00F54654" w:rsidRPr="00E90D00" w:rsidRDefault="00F54654" w:rsidP="00F54654">
      <w:pPr>
        <w:spacing w:after="0" w:line="240" w:lineRule="auto"/>
        <w:rPr>
          <w:rFonts w:ascii="VAG Rounded" w:hAnsi="VAG Rounded"/>
          <w:b/>
          <w:sz w:val="28"/>
          <w:szCs w:val="28"/>
        </w:rPr>
      </w:pPr>
      <w:r>
        <w:rPr>
          <w:rFonts w:ascii="VAG Rounded" w:hAnsi="VAG Rounded"/>
          <w:b/>
          <w:sz w:val="28"/>
          <w:szCs w:val="28"/>
        </w:rPr>
        <w:t>O</w:t>
      </w:r>
      <w:r w:rsidRPr="00E90D00">
        <w:rPr>
          <w:rFonts w:ascii="VAG Rounded" w:hAnsi="VAG Rounded"/>
          <w:b/>
          <w:sz w:val="28"/>
          <w:szCs w:val="28"/>
        </w:rPr>
        <w:t xml:space="preserve">ur concern </w:t>
      </w:r>
    </w:p>
    <w:p w14:paraId="7BC0D691" w14:textId="77777777" w:rsidR="00F54654" w:rsidRPr="00861F68" w:rsidRDefault="00F54654" w:rsidP="00F54654">
      <w:pPr>
        <w:spacing w:after="0" w:line="240" w:lineRule="auto"/>
        <w:rPr>
          <w:rFonts w:ascii="Arial" w:hAnsi="Arial" w:cs="Arial"/>
          <w:sz w:val="24"/>
          <w:szCs w:val="24"/>
        </w:rPr>
      </w:pPr>
    </w:p>
    <w:p w14:paraId="2FF46E3D" w14:textId="77777777" w:rsidR="00F54654" w:rsidRDefault="00F54654" w:rsidP="00F54654">
      <w:pPr>
        <w:spacing w:after="0" w:line="240" w:lineRule="auto"/>
        <w:rPr>
          <w:rFonts w:ascii="Arial" w:hAnsi="Arial" w:cs="Arial"/>
          <w:sz w:val="24"/>
          <w:szCs w:val="24"/>
        </w:rPr>
      </w:pPr>
      <w:r w:rsidRPr="00861F68">
        <w:rPr>
          <w:rFonts w:ascii="Arial" w:hAnsi="Arial" w:cs="Arial"/>
          <w:sz w:val="24"/>
          <w:szCs w:val="24"/>
        </w:rPr>
        <w:t>We are concerned about the absence of a comprehensive policy framework</w:t>
      </w:r>
      <w:r>
        <w:rPr>
          <w:rFonts w:ascii="Arial" w:hAnsi="Arial" w:cs="Arial"/>
          <w:sz w:val="24"/>
          <w:szCs w:val="24"/>
        </w:rPr>
        <w:t xml:space="preserve"> on sexuality. A comprehensive NDIS policy </w:t>
      </w:r>
      <w:r w:rsidRPr="00861F68">
        <w:rPr>
          <w:rFonts w:ascii="Arial" w:hAnsi="Arial" w:cs="Arial"/>
          <w:sz w:val="24"/>
          <w:szCs w:val="24"/>
        </w:rPr>
        <w:t>recognise</w:t>
      </w:r>
      <w:r>
        <w:rPr>
          <w:rFonts w:ascii="Arial" w:hAnsi="Arial" w:cs="Arial"/>
          <w:sz w:val="24"/>
          <w:szCs w:val="24"/>
        </w:rPr>
        <w:t>s</w:t>
      </w:r>
      <w:r w:rsidRPr="00861F68">
        <w:rPr>
          <w:rFonts w:ascii="Arial" w:hAnsi="Arial" w:cs="Arial"/>
          <w:sz w:val="24"/>
          <w:szCs w:val="24"/>
        </w:rPr>
        <w:t xml:space="preserve">, encompasses and supports the types and </w:t>
      </w:r>
      <w:r>
        <w:rPr>
          <w:rFonts w:ascii="Arial" w:hAnsi="Arial" w:cs="Arial"/>
          <w:sz w:val="24"/>
          <w:szCs w:val="24"/>
        </w:rPr>
        <w:t xml:space="preserve">range </w:t>
      </w:r>
      <w:r w:rsidRPr="00861F68">
        <w:rPr>
          <w:rFonts w:ascii="Arial" w:hAnsi="Arial" w:cs="Arial"/>
          <w:sz w:val="24"/>
          <w:szCs w:val="24"/>
        </w:rPr>
        <w:t xml:space="preserve">of professional support some people with </w:t>
      </w:r>
      <w:r>
        <w:rPr>
          <w:rFonts w:ascii="Arial" w:hAnsi="Arial" w:cs="Arial"/>
          <w:sz w:val="24"/>
          <w:szCs w:val="24"/>
        </w:rPr>
        <w:t>disability may need to u</w:t>
      </w:r>
      <w:r w:rsidRPr="00861F68">
        <w:rPr>
          <w:rFonts w:ascii="Arial" w:hAnsi="Arial" w:cs="Arial"/>
          <w:sz w:val="24"/>
          <w:szCs w:val="24"/>
        </w:rPr>
        <w:t>se to express their sexuality</w:t>
      </w:r>
      <w:r>
        <w:rPr>
          <w:rFonts w:ascii="Arial" w:hAnsi="Arial" w:cs="Arial"/>
          <w:sz w:val="24"/>
          <w:szCs w:val="24"/>
        </w:rPr>
        <w:t>,</w:t>
      </w:r>
      <w:r w:rsidRPr="00861F68">
        <w:rPr>
          <w:rFonts w:ascii="Arial" w:hAnsi="Arial" w:cs="Arial"/>
          <w:sz w:val="24"/>
          <w:szCs w:val="24"/>
        </w:rPr>
        <w:t xml:space="preserve"> and to have the opportunity for fulfilling sex</w:t>
      </w:r>
      <w:r>
        <w:rPr>
          <w:rFonts w:ascii="Arial" w:hAnsi="Arial" w:cs="Arial"/>
          <w:sz w:val="24"/>
          <w:szCs w:val="24"/>
        </w:rPr>
        <w:t>ual experiences in</w:t>
      </w:r>
      <w:r w:rsidRPr="00861F68">
        <w:rPr>
          <w:rFonts w:ascii="Arial" w:hAnsi="Arial" w:cs="Arial"/>
          <w:sz w:val="24"/>
          <w:szCs w:val="24"/>
        </w:rPr>
        <w:t xml:space="preserve"> life.</w:t>
      </w:r>
    </w:p>
    <w:p w14:paraId="4F35F3D9" w14:textId="77777777" w:rsidR="00F54654" w:rsidRPr="00861F68" w:rsidRDefault="00F54654" w:rsidP="00F54654">
      <w:pPr>
        <w:spacing w:after="0" w:line="240" w:lineRule="auto"/>
        <w:rPr>
          <w:rFonts w:ascii="Arial" w:hAnsi="Arial" w:cs="Arial"/>
          <w:sz w:val="24"/>
          <w:szCs w:val="24"/>
        </w:rPr>
      </w:pPr>
    </w:p>
    <w:p w14:paraId="63D8B5EE" w14:textId="77777777" w:rsidR="00F54654" w:rsidRPr="00E90D00" w:rsidRDefault="00F54654" w:rsidP="00F54654">
      <w:pPr>
        <w:spacing w:after="0" w:line="240" w:lineRule="auto"/>
        <w:rPr>
          <w:rFonts w:ascii="VAG Rounded" w:hAnsi="VAG Rounded"/>
          <w:b/>
          <w:sz w:val="28"/>
          <w:szCs w:val="28"/>
        </w:rPr>
      </w:pPr>
      <w:r w:rsidRPr="00E90D00">
        <w:rPr>
          <w:rFonts w:ascii="VAG Rounded" w:hAnsi="VAG Rounded"/>
          <w:b/>
          <w:sz w:val="28"/>
          <w:szCs w:val="28"/>
        </w:rPr>
        <w:t>The benefits of sexual expression for people with disability</w:t>
      </w:r>
    </w:p>
    <w:p w14:paraId="0BC84D19" w14:textId="77777777" w:rsidR="00F54654" w:rsidRPr="00861F68" w:rsidRDefault="00F54654" w:rsidP="00F54654">
      <w:pPr>
        <w:spacing w:after="0" w:line="240" w:lineRule="auto"/>
        <w:rPr>
          <w:rFonts w:ascii="VAG Rounded" w:hAnsi="VAG Rounded"/>
          <w:b/>
          <w:sz w:val="24"/>
          <w:szCs w:val="24"/>
        </w:rPr>
      </w:pPr>
    </w:p>
    <w:p w14:paraId="1E425F32" w14:textId="0589B0DC" w:rsidR="00F54654" w:rsidRPr="00861F68" w:rsidRDefault="00F54654" w:rsidP="00F54654">
      <w:pPr>
        <w:spacing w:after="0" w:line="240" w:lineRule="auto"/>
        <w:rPr>
          <w:rFonts w:ascii="Arial" w:hAnsi="Arial" w:cs="Arial"/>
          <w:sz w:val="24"/>
          <w:szCs w:val="24"/>
        </w:rPr>
      </w:pPr>
      <w:r w:rsidRPr="00861F68">
        <w:rPr>
          <w:rFonts w:ascii="Arial" w:hAnsi="Arial" w:cs="Arial"/>
          <w:sz w:val="24"/>
          <w:szCs w:val="24"/>
        </w:rPr>
        <w:t>People with disability</w:t>
      </w:r>
      <w:r>
        <w:rPr>
          <w:rFonts w:ascii="Arial" w:hAnsi="Arial" w:cs="Arial"/>
          <w:sz w:val="24"/>
          <w:szCs w:val="24"/>
        </w:rPr>
        <w:t xml:space="preserve"> choose to</w:t>
      </w:r>
      <w:r w:rsidRPr="00861F68">
        <w:rPr>
          <w:rFonts w:ascii="Arial" w:hAnsi="Arial" w:cs="Arial"/>
          <w:sz w:val="24"/>
          <w:szCs w:val="24"/>
        </w:rPr>
        <w:t xml:space="preserve"> date, </w:t>
      </w:r>
      <w:r w:rsidR="00C279D7">
        <w:rPr>
          <w:rFonts w:ascii="Arial" w:hAnsi="Arial" w:cs="Arial"/>
          <w:sz w:val="24"/>
          <w:szCs w:val="24"/>
        </w:rPr>
        <w:t xml:space="preserve">have casual </w:t>
      </w:r>
      <w:r>
        <w:rPr>
          <w:rFonts w:ascii="Arial" w:hAnsi="Arial" w:cs="Arial"/>
          <w:sz w:val="24"/>
          <w:szCs w:val="24"/>
        </w:rPr>
        <w:t xml:space="preserve">sexual partners, </w:t>
      </w:r>
      <w:r w:rsidRPr="00861F68">
        <w:rPr>
          <w:rFonts w:ascii="Arial" w:hAnsi="Arial" w:cs="Arial"/>
          <w:sz w:val="24"/>
          <w:szCs w:val="24"/>
        </w:rPr>
        <w:t>enjoy loving partnerships,</w:t>
      </w:r>
      <w:r>
        <w:rPr>
          <w:rFonts w:ascii="Arial" w:hAnsi="Arial" w:cs="Arial"/>
          <w:sz w:val="24"/>
          <w:szCs w:val="24"/>
        </w:rPr>
        <w:t xml:space="preserve"> choose celibacy, marry, and decide to be parents or not, just</w:t>
      </w:r>
      <w:r w:rsidRPr="00861F68">
        <w:rPr>
          <w:rFonts w:ascii="Arial" w:hAnsi="Arial" w:cs="Arial"/>
          <w:sz w:val="24"/>
          <w:szCs w:val="24"/>
        </w:rPr>
        <w:t xml:space="preserve"> like others in the community. There are </w:t>
      </w:r>
      <w:r>
        <w:rPr>
          <w:rFonts w:ascii="Arial" w:hAnsi="Arial" w:cs="Arial"/>
          <w:sz w:val="24"/>
          <w:szCs w:val="24"/>
        </w:rPr>
        <w:t xml:space="preserve">also a </w:t>
      </w:r>
      <w:r w:rsidRPr="00861F68">
        <w:rPr>
          <w:rFonts w:ascii="Arial" w:hAnsi="Arial" w:cs="Arial"/>
          <w:sz w:val="24"/>
          <w:szCs w:val="24"/>
        </w:rPr>
        <w:t>myriad ways people</w:t>
      </w:r>
      <w:r>
        <w:rPr>
          <w:rFonts w:ascii="Arial" w:hAnsi="Arial" w:cs="Arial"/>
          <w:sz w:val="24"/>
          <w:szCs w:val="24"/>
        </w:rPr>
        <w:t xml:space="preserve"> with disability</w:t>
      </w:r>
      <w:r w:rsidRPr="00861F68">
        <w:rPr>
          <w:rFonts w:ascii="Arial" w:hAnsi="Arial" w:cs="Arial"/>
          <w:sz w:val="24"/>
          <w:szCs w:val="24"/>
        </w:rPr>
        <w:t xml:space="preserve"> can enjoy sexual expression</w:t>
      </w:r>
      <w:r>
        <w:rPr>
          <w:rFonts w:ascii="Arial" w:hAnsi="Arial" w:cs="Arial"/>
          <w:sz w:val="24"/>
          <w:szCs w:val="24"/>
        </w:rPr>
        <w:t xml:space="preserve">. </w:t>
      </w:r>
    </w:p>
    <w:p w14:paraId="734AD3F5" w14:textId="77777777" w:rsidR="00F54654" w:rsidRPr="00861F68" w:rsidRDefault="00F54654" w:rsidP="00F54654">
      <w:pPr>
        <w:spacing w:after="0" w:line="240" w:lineRule="auto"/>
        <w:rPr>
          <w:rFonts w:ascii="Arial" w:hAnsi="Arial" w:cs="Arial"/>
          <w:sz w:val="24"/>
          <w:szCs w:val="24"/>
        </w:rPr>
      </w:pPr>
    </w:p>
    <w:p w14:paraId="18B25332" w14:textId="77777777" w:rsidR="00F54654" w:rsidRDefault="00F54654" w:rsidP="00F54654">
      <w:pPr>
        <w:spacing w:after="0" w:line="240" w:lineRule="auto"/>
        <w:rPr>
          <w:rFonts w:ascii="Arial" w:hAnsi="Arial" w:cs="Arial"/>
          <w:sz w:val="24"/>
          <w:szCs w:val="24"/>
        </w:rPr>
      </w:pPr>
      <w:r w:rsidRPr="00861F68">
        <w:rPr>
          <w:rFonts w:ascii="Arial" w:hAnsi="Arial" w:cs="Arial"/>
          <w:sz w:val="24"/>
          <w:szCs w:val="24"/>
        </w:rPr>
        <w:t>The benefits of fulfilling sexual needs</w:t>
      </w:r>
      <w:r>
        <w:rPr>
          <w:rFonts w:ascii="Arial" w:hAnsi="Arial" w:cs="Arial"/>
          <w:sz w:val="24"/>
          <w:szCs w:val="24"/>
        </w:rPr>
        <w:t xml:space="preserve"> and goals </w:t>
      </w:r>
      <w:r w:rsidRPr="00861F68">
        <w:rPr>
          <w:rFonts w:ascii="Arial" w:hAnsi="Arial" w:cs="Arial"/>
          <w:sz w:val="24"/>
          <w:szCs w:val="24"/>
        </w:rPr>
        <w:t>can positively contribute to the overall quality of life and self-esteem for individuals</w:t>
      </w:r>
      <w:r>
        <w:rPr>
          <w:rFonts w:ascii="Arial" w:hAnsi="Arial" w:cs="Arial"/>
          <w:sz w:val="24"/>
          <w:szCs w:val="24"/>
        </w:rPr>
        <w:t>,</w:t>
      </w:r>
      <w:r w:rsidRPr="00861F68">
        <w:rPr>
          <w:rFonts w:ascii="Arial" w:hAnsi="Arial" w:cs="Arial"/>
          <w:sz w:val="24"/>
          <w:szCs w:val="24"/>
        </w:rPr>
        <w:t xml:space="preserve"> as well as </w:t>
      </w:r>
      <w:r>
        <w:rPr>
          <w:rFonts w:ascii="Arial" w:hAnsi="Arial" w:cs="Arial"/>
          <w:sz w:val="24"/>
          <w:szCs w:val="24"/>
        </w:rPr>
        <w:t>meeting</w:t>
      </w:r>
      <w:r w:rsidRPr="00861F68">
        <w:rPr>
          <w:rFonts w:ascii="Arial" w:hAnsi="Arial" w:cs="Arial"/>
          <w:sz w:val="24"/>
          <w:szCs w:val="24"/>
        </w:rPr>
        <w:t xml:space="preserve"> a range of other emotional, psychological, physical and social needs. </w:t>
      </w:r>
    </w:p>
    <w:p w14:paraId="084938F8" w14:textId="77777777" w:rsidR="00F54654" w:rsidRDefault="00F54654" w:rsidP="00F54654">
      <w:pPr>
        <w:spacing w:after="0" w:line="240" w:lineRule="auto"/>
        <w:rPr>
          <w:rFonts w:ascii="Arial" w:hAnsi="Arial" w:cs="Arial"/>
          <w:sz w:val="24"/>
          <w:szCs w:val="24"/>
        </w:rPr>
      </w:pPr>
    </w:p>
    <w:p w14:paraId="326D9ACF" w14:textId="2AE7B6F5" w:rsidR="00F54654" w:rsidRDefault="00F54654" w:rsidP="00F54654">
      <w:pPr>
        <w:spacing w:after="0" w:line="240" w:lineRule="auto"/>
        <w:rPr>
          <w:rFonts w:ascii="Arial" w:hAnsi="Arial" w:cs="Arial"/>
          <w:sz w:val="24"/>
          <w:szCs w:val="24"/>
        </w:rPr>
      </w:pPr>
      <w:r w:rsidRPr="00861F68">
        <w:rPr>
          <w:rFonts w:ascii="Arial" w:hAnsi="Arial" w:cs="Arial"/>
          <w:sz w:val="24"/>
          <w:szCs w:val="24"/>
        </w:rPr>
        <w:t xml:space="preserve">Additionally, some people with disability are in need of specific support to learn about their </w:t>
      </w:r>
      <w:r>
        <w:rPr>
          <w:rFonts w:ascii="Arial" w:hAnsi="Arial" w:cs="Arial"/>
          <w:sz w:val="24"/>
          <w:szCs w:val="24"/>
        </w:rPr>
        <w:t xml:space="preserve">sexuality and </w:t>
      </w:r>
      <w:r w:rsidRPr="00861F68">
        <w:rPr>
          <w:rFonts w:ascii="Arial" w:hAnsi="Arial" w:cs="Arial"/>
          <w:sz w:val="24"/>
          <w:szCs w:val="24"/>
        </w:rPr>
        <w:t>sexual capacity after a significant injury</w:t>
      </w:r>
      <w:r>
        <w:rPr>
          <w:rFonts w:ascii="Arial" w:hAnsi="Arial" w:cs="Arial"/>
          <w:sz w:val="24"/>
          <w:szCs w:val="24"/>
        </w:rPr>
        <w:t>,</w:t>
      </w:r>
      <w:r w:rsidRPr="00861F68">
        <w:rPr>
          <w:rFonts w:ascii="Arial" w:hAnsi="Arial" w:cs="Arial"/>
          <w:sz w:val="24"/>
          <w:szCs w:val="24"/>
        </w:rPr>
        <w:t xml:space="preserve"> illness</w:t>
      </w:r>
      <w:r>
        <w:rPr>
          <w:rFonts w:ascii="Arial" w:hAnsi="Arial" w:cs="Arial"/>
          <w:sz w:val="24"/>
          <w:szCs w:val="24"/>
        </w:rPr>
        <w:t xml:space="preserve"> or sexual assault</w:t>
      </w:r>
      <w:r w:rsidRPr="00861F68">
        <w:rPr>
          <w:rFonts w:ascii="Arial" w:hAnsi="Arial" w:cs="Arial"/>
          <w:sz w:val="24"/>
          <w:szCs w:val="24"/>
        </w:rPr>
        <w:t xml:space="preserve">, increase their experience, knowledge and acceptance about </w:t>
      </w:r>
      <w:r>
        <w:rPr>
          <w:rFonts w:ascii="Arial" w:hAnsi="Arial" w:cs="Arial"/>
          <w:sz w:val="24"/>
          <w:szCs w:val="24"/>
        </w:rPr>
        <w:t xml:space="preserve">changes in </w:t>
      </w:r>
      <w:r w:rsidRPr="00861F68">
        <w:rPr>
          <w:rFonts w:ascii="Arial" w:hAnsi="Arial" w:cs="Arial"/>
          <w:sz w:val="24"/>
          <w:szCs w:val="24"/>
        </w:rPr>
        <w:t xml:space="preserve">their own </w:t>
      </w:r>
      <w:r w:rsidRPr="00861F68">
        <w:rPr>
          <w:rFonts w:ascii="Arial" w:hAnsi="Arial" w:cs="Arial"/>
          <w:sz w:val="24"/>
          <w:szCs w:val="24"/>
        </w:rPr>
        <w:lastRenderedPageBreak/>
        <w:t>bodies</w:t>
      </w:r>
      <w:r>
        <w:rPr>
          <w:rFonts w:ascii="Arial" w:hAnsi="Arial" w:cs="Arial"/>
          <w:sz w:val="24"/>
          <w:szCs w:val="24"/>
        </w:rPr>
        <w:t xml:space="preserve"> and abilities</w:t>
      </w:r>
      <w:r w:rsidRPr="00861F68">
        <w:rPr>
          <w:rFonts w:ascii="Arial" w:hAnsi="Arial" w:cs="Arial"/>
          <w:sz w:val="24"/>
          <w:szCs w:val="24"/>
        </w:rPr>
        <w:t xml:space="preserve">, and to gain confidence and social skills </w:t>
      </w:r>
      <w:r>
        <w:rPr>
          <w:rFonts w:ascii="Arial" w:hAnsi="Arial" w:cs="Arial"/>
          <w:sz w:val="24"/>
          <w:szCs w:val="24"/>
        </w:rPr>
        <w:t xml:space="preserve">to enjoy a positive sexuality. </w:t>
      </w:r>
    </w:p>
    <w:p w14:paraId="16629692" w14:textId="77777777" w:rsidR="00F54654" w:rsidRPr="00F54654" w:rsidRDefault="00F54654" w:rsidP="00F54654">
      <w:pPr>
        <w:spacing w:after="0" w:line="240" w:lineRule="auto"/>
        <w:rPr>
          <w:rFonts w:ascii="Arial" w:hAnsi="Arial" w:cs="Arial"/>
          <w:sz w:val="24"/>
          <w:szCs w:val="24"/>
        </w:rPr>
      </w:pPr>
    </w:p>
    <w:p w14:paraId="31D8B744" w14:textId="77777777" w:rsidR="00F54654" w:rsidRPr="00813E0A" w:rsidRDefault="00F54654" w:rsidP="00F54654">
      <w:pPr>
        <w:spacing w:after="0" w:line="240" w:lineRule="auto"/>
        <w:rPr>
          <w:rFonts w:ascii="VAG Rounded" w:hAnsi="VAG Rounded"/>
          <w:b/>
          <w:sz w:val="28"/>
          <w:szCs w:val="28"/>
        </w:rPr>
      </w:pPr>
      <w:r w:rsidRPr="00813E0A">
        <w:rPr>
          <w:rFonts w:ascii="VAG Rounded" w:hAnsi="VAG Rounded"/>
          <w:b/>
          <w:sz w:val="28"/>
          <w:szCs w:val="28"/>
        </w:rPr>
        <w:t>Why support is needed</w:t>
      </w:r>
    </w:p>
    <w:p w14:paraId="61FB6ACA" w14:textId="77777777" w:rsidR="00F54654" w:rsidRPr="00861F68" w:rsidRDefault="00F54654" w:rsidP="00F54654">
      <w:pPr>
        <w:spacing w:after="0" w:line="240" w:lineRule="auto"/>
        <w:rPr>
          <w:rFonts w:ascii="VAG Rounded" w:hAnsi="VAG Rounded"/>
          <w:sz w:val="24"/>
          <w:szCs w:val="24"/>
        </w:rPr>
      </w:pPr>
    </w:p>
    <w:p w14:paraId="053CC557" w14:textId="77777777" w:rsidR="00F54654" w:rsidRPr="00861F68" w:rsidRDefault="00F54654" w:rsidP="00F54654">
      <w:pPr>
        <w:spacing w:after="0" w:line="240" w:lineRule="auto"/>
        <w:rPr>
          <w:rFonts w:ascii="Arial" w:hAnsi="Arial" w:cs="Arial"/>
          <w:sz w:val="24"/>
          <w:szCs w:val="24"/>
        </w:rPr>
      </w:pPr>
      <w:r w:rsidRPr="00861F68">
        <w:rPr>
          <w:rFonts w:ascii="Arial" w:hAnsi="Arial" w:cs="Arial"/>
          <w:sz w:val="24"/>
          <w:szCs w:val="24"/>
        </w:rPr>
        <w:t xml:space="preserve">The professional services of a wide range of educators, including </w:t>
      </w:r>
      <w:r>
        <w:rPr>
          <w:rFonts w:ascii="Arial" w:hAnsi="Arial" w:cs="Arial"/>
          <w:sz w:val="24"/>
          <w:szCs w:val="24"/>
        </w:rPr>
        <w:t>allied health professionals</w:t>
      </w:r>
      <w:r w:rsidRPr="00861F68">
        <w:rPr>
          <w:rFonts w:ascii="Arial" w:hAnsi="Arial" w:cs="Arial"/>
          <w:sz w:val="24"/>
          <w:szCs w:val="24"/>
        </w:rPr>
        <w:t xml:space="preserve"> and sex therapists, can play an integral role in </w:t>
      </w:r>
      <w:r>
        <w:rPr>
          <w:rFonts w:ascii="Arial" w:hAnsi="Arial" w:cs="Arial"/>
          <w:sz w:val="24"/>
          <w:szCs w:val="24"/>
        </w:rPr>
        <w:t xml:space="preserve">supporting </w:t>
      </w:r>
      <w:r w:rsidRPr="00861F68">
        <w:rPr>
          <w:rFonts w:ascii="Arial" w:hAnsi="Arial" w:cs="Arial"/>
          <w:sz w:val="24"/>
          <w:szCs w:val="24"/>
        </w:rPr>
        <w:t>an individual’s capacity to develop life skills necessary to engage in healthy and consenting sexual and romantic relationships.</w:t>
      </w:r>
    </w:p>
    <w:p w14:paraId="076B5B0C" w14:textId="77777777" w:rsidR="00F54654" w:rsidRPr="00861F68" w:rsidRDefault="00F54654" w:rsidP="00F54654">
      <w:pPr>
        <w:spacing w:after="0" w:line="240" w:lineRule="auto"/>
        <w:rPr>
          <w:rFonts w:ascii="Arial" w:hAnsi="Arial" w:cs="Arial"/>
          <w:sz w:val="24"/>
          <w:szCs w:val="24"/>
        </w:rPr>
      </w:pPr>
      <w:r w:rsidRPr="00861F68">
        <w:rPr>
          <w:rFonts w:ascii="Arial" w:hAnsi="Arial" w:cs="Arial"/>
          <w:sz w:val="24"/>
          <w:szCs w:val="24"/>
        </w:rPr>
        <w:t xml:space="preserve"> </w:t>
      </w:r>
    </w:p>
    <w:p w14:paraId="3C9096EE" w14:textId="77777777" w:rsidR="00F54654" w:rsidRDefault="00F54654" w:rsidP="00F54654">
      <w:pPr>
        <w:spacing w:after="0" w:line="240" w:lineRule="auto"/>
        <w:rPr>
          <w:rFonts w:ascii="Arial" w:hAnsi="Arial" w:cs="Arial"/>
          <w:sz w:val="24"/>
          <w:szCs w:val="24"/>
        </w:rPr>
      </w:pPr>
      <w:r w:rsidRPr="00861F68">
        <w:rPr>
          <w:rFonts w:ascii="Arial" w:hAnsi="Arial" w:cs="Arial"/>
          <w:sz w:val="24"/>
          <w:szCs w:val="24"/>
        </w:rPr>
        <w:t>Professional</w:t>
      </w:r>
      <w:r>
        <w:rPr>
          <w:rStyle w:val="EndnoteReference"/>
          <w:rFonts w:ascii="Arial" w:hAnsi="Arial" w:cs="Arial"/>
          <w:sz w:val="24"/>
          <w:szCs w:val="24"/>
        </w:rPr>
        <w:endnoteReference w:id="1"/>
      </w:r>
      <w:r>
        <w:rPr>
          <w:rFonts w:ascii="Arial" w:hAnsi="Arial" w:cs="Arial"/>
          <w:sz w:val="24"/>
          <w:szCs w:val="24"/>
        </w:rPr>
        <w:t xml:space="preserve"> </w:t>
      </w:r>
      <w:r w:rsidRPr="00861F68">
        <w:rPr>
          <w:rFonts w:ascii="Arial" w:hAnsi="Arial" w:cs="Arial"/>
          <w:sz w:val="24"/>
          <w:szCs w:val="24"/>
        </w:rPr>
        <w:t>and ethical codes of conduct</w:t>
      </w:r>
      <w:r>
        <w:rPr>
          <w:rStyle w:val="EndnoteReference"/>
          <w:rFonts w:ascii="Arial" w:hAnsi="Arial" w:cs="Arial"/>
          <w:sz w:val="24"/>
          <w:szCs w:val="24"/>
        </w:rPr>
        <w:endnoteReference w:id="2"/>
      </w:r>
      <w:r w:rsidRPr="00861F68">
        <w:rPr>
          <w:rFonts w:ascii="Arial" w:hAnsi="Arial" w:cs="Arial"/>
          <w:sz w:val="24"/>
          <w:szCs w:val="24"/>
        </w:rPr>
        <w:t xml:space="preserve"> clearly state that </w:t>
      </w:r>
      <w:r>
        <w:rPr>
          <w:rFonts w:ascii="Arial" w:hAnsi="Arial" w:cs="Arial"/>
          <w:sz w:val="24"/>
          <w:szCs w:val="24"/>
        </w:rPr>
        <w:t xml:space="preserve">sex </w:t>
      </w:r>
      <w:r w:rsidRPr="00861F68">
        <w:rPr>
          <w:rFonts w:ascii="Arial" w:hAnsi="Arial" w:cs="Arial"/>
          <w:sz w:val="24"/>
          <w:szCs w:val="24"/>
        </w:rPr>
        <w:t>therapists</w:t>
      </w:r>
      <w:r>
        <w:rPr>
          <w:rStyle w:val="EndnoteReference"/>
          <w:rFonts w:ascii="Arial" w:hAnsi="Arial" w:cs="Arial"/>
          <w:sz w:val="24"/>
          <w:szCs w:val="24"/>
        </w:rPr>
        <w:endnoteReference w:id="3"/>
      </w:r>
      <w:r w:rsidRPr="00861F68">
        <w:rPr>
          <w:rFonts w:ascii="Arial" w:hAnsi="Arial" w:cs="Arial"/>
          <w:sz w:val="24"/>
          <w:szCs w:val="24"/>
        </w:rPr>
        <w:t xml:space="preserve"> are </w:t>
      </w:r>
      <w:r>
        <w:rPr>
          <w:rFonts w:ascii="Arial" w:hAnsi="Arial" w:cs="Arial"/>
          <w:sz w:val="24"/>
          <w:szCs w:val="24"/>
        </w:rPr>
        <w:t>not</w:t>
      </w:r>
      <w:r w:rsidRPr="00861F68">
        <w:rPr>
          <w:rFonts w:ascii="Arial" w:hAnsi="Arial" w:cs="Arial"/>
          <w:sz w:val="24"/>
          <w:szCs w:val="24"/>
        </w:rPr>
        <w:t xml:space="preserve"> a</w:t>
      </w:r>
      <w:r>
        <w:rPr>
          <w:rFonts w:ascii="Arial" w:hAnsi="Arial" w:cs="Arial"/>
          <w:sz w:val="24"/>
          <w:szCs w:val="24"/>
        </w:rPr>
        <w:t xml:space="preserve">llowed to touch their patients and </w:t>
      </w:r>
      <w:r w:rsidRPr="00861F68">
        <w:rPr>
          <w:rFonts w:ascii="Arial" w:hAnsi="Arial" w:cs="Arial"/>
          <w:sz w:val="24"/>
          <w:szCs w:val="24"/>
        </w:rPr>
        <w:t>clients in an intimate or sexual manner.</w:t>
      </w:r>
      <w:r>
        <w:rPr>
          <w:rStyle w:val="EndnoteReference"/>
          <w:rFonts w:ascii="Arial" w:hAnsi="Arial" w:cs="Arial"/>
          <w:sz w:val="24"/>
          <w:szCs w:val="24"/>
        </w:rPr>
        <w:endnoteReference w:id="4"/>
      </w:r>
      <w:r w:rsidRPr="00861F68">
        <w:rPr>
          <w:rFonts w:ascii="Arial" w:hAnsi="Arial" w:cs="Arial"/>
          <w:sz w:val="24"/>
          <w:szCs w:val="24"/>
        </w:rPr>
        <w:t xml:space="preserve"> </w:t>
      </w:r>
    </w:p>
    <w:p w14:paraId="11FAEB73" w14:textId="77777777" w:rsidR="00F54654" w:rsidRDefault="00F54654" w:rsidP="00F54654">
      <w:pPr>
        <w:spacing w:after="0" w:line="240" w:lineRule="auto"/>
        <w:rPr>
          <w:rFonts w:ascii="Arial" w:hAnsi="Arial" w:cs="Arial"/>
          <w:sz w:val="24"/>
          <w:szCs w:val="24"/>
        </w:rPr>
      </w:pPr>
    </w:p>
    <w:p w14:paraId="62275D16" w14:textId="77777777" w:rsidR="00F54654" w:rsidRPr="00861F68" w:rsidRDefault="00F54654" w:rsidP="00F54654">
      <w:pPr>
        <w:spacing w:after="0" w:line="240" w:lineRule="auto"/>
        <w:rPr>
          <w:rFonts w:ascii="Arial" w:hAnsi="Arial" w:cs="Arial"/>
          <w:sz w:val="24"/>
          <w:szCs w:val="24"/>
        </w:rPr>
      </w:pPr>
      <w:r w:rsidRPr="00861F68">
        <w:rPr>
          <w:rFonts w:ascii="Arial" w:hAnsi="Arial" w:cs="Arial"/>
          <w:sz w:val="24"/>
          <w:szCs w:val="24"/>
        </w:rPr>
        <w:t xml:space="preserve">This is in </w:t>
      </w:r>
      <w:r>
        <w:rPr>
          <w:rFonts w:ascii="Arial" w:hAnsi="Arial" w:cs="Arial"/>
          <w:sz w:val="24"/>
          <w:szCs w:val="24"/>
        </w:rPr>
        <w:t>contrast</w:t>
      </w:r>
      <w:r w:rsidRPr="00861F68">
        <w:rPr>
          <w:rFonts w:ascii="Arial" w:hAnsi="Arial" w:cs="Arial"/>
          <w:sz w:val="24"/>
          <w:szCs w:val="24"/>
        </w:rPr>
        <w:t xml:space="preserve"> to sex workers who can and do </w:t>
      </w:r>
      <w:r>
        <w:rPr>
          <w:rFonts w:ascii="Arial" w:hAnsi="Arial" w:cs="Arial"/>
          <w:sz w:val="24"/>
          <w:szCs w:val="24"/>
        </w:rPr>
        <w:t xml:space="preserve">provide </w:t>
      </w:r>
      <w:r w:rsidRPr="00861F68">
        <w:rPr>
          <w:rFonts w:ascii="Arial" w:hAnsi="Arial" w:cs="Arial"/>
          <w:sz w:val="24"/>
          <w:szCs w:val="24"/>
        </w:rPr>
        <w:t xml:space="preserve">mutually consenting physical contact. While accessing services of sex workers may not be for everyone, this option should not be denied nor dismissed on the basis of disability, or the moral beliefs of third parties. </w:t>
      </w:r>
    </w:p>
    <w:p w14:paraId="1B2B0BAE" w14:textId="77777777" w:rsidR="00F54654" w:rsidRPr="00861F68" w:rsidRDefault="00F54654" w:rsidP="00F54654">
      <w:pPr>
        <w:spacing w:after="0" w:line="240" w:lineRule="auto"/>
        <w:rPr>
          <w:rFonts w:ascii="Arial" w:hAnsi="Arial" w:cs="Arial"/>
          <w:sz w:val="24"/>
          <w:szCs w:val="24"/>
        </w:rPr>
      </w:pPr>
    </w:p>
    <w:p w14:paraId="5D6BE142" w14:textId="77777777" w:rsidR="00F54654" w:rsidRPr="00861F68" w:rsidRDefault="00F54654" w:rsidP="00F54654">
      <w:pPr>
        <w:spacing w:after="0" w:line="240" w:lineRule="auto"/>
        <w:rPr>
          <w:rFonts w:ascii="Arial" w:hAnsi="Arial" w:cs="Arial"/>
          <w:sz w:val="24"/>
          <w:szCs w:val="24"/>
        </w:rPr>
      </w:pPr>
      <w:r w:rsidRPr="00861F68">
        <w:rPr>
          <w:rFonts w:ascii="Arial" w:hAnsi="Arial" w:cs="Arial"/>
          <w:sz w:val="24"/>
          <w:szCs w:val="24"/>
        </w:rPr>
        <w:t xml:space="preserve">Sex workers, especially within Australia, have already been recognised as being able to provide professional sexual services for a wide range of people with disability. Their skill-set can complement </w:t>
      </w:r>
      <w:r>
        <w:rPr>
          <w:rFonts w:ascii="Arial" w:hAnsi="Arial" w:cs="Arial"/>
          <w:sz w:val="24"/>
          <w:szCs w:val="24"/>
        </w:rPr>
        <w:t>sex education and sex therapy</w:t>
      </w:r>
      <w:r w:rsidRPr="00861F68">
        <w:rPr>
          <w:rFonts w:ascii="Arial" w:hAnsi="Arial" w:cs="Arial"/>
          <w:sz w:val="24"/>
          <w:szCs w:val="24"/>
        </w:rPr>
        <w:t xml:space="preserve"> and allow an individual to practice, experience and enjoy a range of activities in a safe and supportive environment.</w:t>
      </w:r>
      <w:r>
        <w:rPr>
          <w:rStyle w:val="EndnoteReference"/>
          <w:rFonts w:ascii="Arial" w:hAnsi="Arial" w:cs="Arial"/>
          <w:sz w:val="24"/>
          <w:szCs w:val="24"/>
        </w:rPr>
        <w:endnoteReference w:id="5"/>
      </w:r>
    </w:p>
    <w:p w14:paraId="0EAD9305" w14:textId="77777777" w:rsidR="00F54654" w:rsidRPr="00861F68" w:rsidRDefault="00F54654" w:rsidP="00F54654">
      <w:pPr>
        <w:spacing w:after="0" w:line="240" w:lineRule="auto"/>
        <w:rPr>
          <w:rFonts w:ascii="Arial" w:hAnsi="Arial" w:cs="Arial"/>
          <w:sz w:val="24"/>
          <w:szCs w:val="24"/>
        </w:rPr>
      </w:pPr>
    </w:p>
    <w:p w14:paraId="33EDEBD4" w14:textId="77777777" w:rsidR="00F54654" w:rsidRPr="00861F68" w:rsidRDefault="00F54654" w:rsidP="00F54654">
      <w:pPr>
        <w:spacing w:after="0" w:line="240" w:lineRule="auto"/>
        <w:rPr>
          <w:rFonts w:ascii="Arial" w:hAnsi="Arial" w:cs="Arial"/>
          <w:sz w:val="24"/>
          <w:szCs w:val="24"/>
        </w:rPr>
      </w:pPr>
      <w:r w:rsidRPr="00861F68">
        <w:rPr>
          <w:rFonts w:ascii="Arial" w:hAnsi="Arial" w:cs="Arial"/>
          <w:sz w:val="24"/>
          <w:szCs w:val="24"/>
        </w:rPr>
        <w:t xml:space="preserve">Giving people with disability the right to exercise choice and control over the supports they need to achieve </w:t>
      </w:r>
      <w:r>
        <w:rPr>
          <w:rFonts w:ascii="Arial" w:hAnsi="Arial" w:cs="Arial"/>
          <w:sz w:val="24"/>
          <w:szCs w:val="24"/>
        </w:rPr>
        <w:t>the goals they’ve identified</w:t>
      </w:r>
      <w:r w:rsidRPr="00861F68">
        <w:rPr>
          <w:rFonts w:ascii="Arial" w:hAnsi="Arial" w:cs="Arial"/>
          <w:sz w:val="24"/>
          <w:szCs w:val="24"/>
        </w:rPr>
        <w:t xml:space="preserve"> is the primary objective the community expect</w:t>
      </w:r>
      <w:r>
        <w:rPr>
          <w:rFonts w:ascii="Arial" w:hAnsi="Arial" w:cs="Arial"/>
          <w:sz w:val="24"/>
          <w:szCs w:val="24"/>
        </w:rPr>
        <w:t>s</w:t>
      </w:r>
      <w:r w:rsidRPr="00861F68">
        <w:rPr>
          <w:rFonts w:ascii="Arial" w:hAnsi="Arial" w:cs="Arial"/>
          <w:sz w:val="24"/>
          <w:szCs w:val="24"/>
        </w:rPr>
        <w:t xml:space="preserve"> the NDIS to deliver on. </w:t>
      </w:r>
    </w:p>
    <w:p w14:paraId="497CE2A8" w14:textId="77777777" w:rsidR="00F54654" w:rsidRPr="00861F68" w:rsidRDefault="00F54654" w:rsidP="00F54654">
      <w:pPr>
        <w:spacing w:after="0" w:line="240" w:lineRule="auto"/>
        <w:rPr>
          <w:rFonts w:ascii="Arial" w:hAnsi="Arial" w:cs="Arial"/>
          <w:sz w:val="24"/>
          <w:szCs w:val="24"/>
        </w:rPr>
      </w:pPr>
    </w:p>
    <w:p w14:paraId="57101B2D" w14:textId="77777777" w:rsidR="00F54654" w:rsidRPr="00813E0A" w:rsidRDefault="00F54654" w:rsidP="00F54654">
      <w:pPr>
        <w:spacing w:after="0" w:line="240" w:lineRule="auto"/>
        <w:rPr>
          <w:rFonts w:ascii="VAG Rounded" w:hAnsi="VAG Rounded"/>
          <w:b/>
          <w:sz w:val="28"/>
          <w:szCs w:val="28"/>
        </w:rPr>
      </w:pPr>
      <w:r w:rsidRPr="00813E0A">
        <w:rPr>
          <w:rFonts w:ascii="VAG Rounded" w:hAnsi="VAG Rounded"/>
          <w:b/>
          <w:sz w:val="28"/>
          <w:szCs w:val="28"/>
        </w:rPr>
        <w:t>Our call for change</w:t>
      </w:r>
    </w:p>
    <w:p w14:paraId="1FEF6684" w14:textId="77777777" w:rsidR="00F54654" w:rsidRDefault="00F54654" w:rsidP="00F54654">
      <w:pPr>
        <w:spacing w:after="0" w:line="240" w:lineRule="auto"/>
        <w:rPr>
          <w:rFonts w:ascii="VAG Rounded" w:hAnsi="VAG Rounded"/>
          <w:sz w:val="24"/>
          <w:szCs w:val="24"/>
        </w:rPr>
      </w:pPr>
    </w:p>
    <w:p w14:paraId="3E3C8F46" w14:textId="77777777" w:rsidR="00F54654" w:rsidRDefault="00F54654" w:rsidP="00F54654">
      <w:pPr>
        <w:spacing w:line="240" w:lineRule="auto"/>
        <w:rPr>
          <w:rFonts w:ascii="Arial" w:hAnsi="Arial" w:cs="Arial"/>
          <w:sz w:val="24"/>
          <w:szCs w:val="24"/>
        </w:rPr>
      </w:pPr>
      <w:r w:rsidRPr="00403C52">
        <w:rPr>
          <w:rFonts w:ascii="Arial" w:hAnsi="Arial" w:cs="Arial"/>
          <w:color w:val="212529"/>
          <w:sz w:val="24"/>
          <w:szCs w:val="24"/>
        </w:rPr>
        <w:t>The</w:t>
      </w:r>
      <w:r w:rsidRPr="00403C52">
        <w:rPr>
          <w:rFonts w:ascii="Arial" w:hAnsi="Arial" w:cs="Arial"/>
          <w:sz w:val="24"/>
          <w:szCs w:val="24"/>
        </w:rPr>
        <w:t xml:space="preserve"> Commonwealth </w:t>
      </w:r>
      <w:r>
        <w:rPr>
          <w:rFonts w:ascii="Arial" w:hAnsi="Arial" w:cs="Arial"/>
          <w:sz w:val="24"/>
          <w:szCs w:val="24"/>
        </w:rPr>
        <w:t>G</w:t>
      </w:r>
      <w:r w:rsidRPr="00403C52">
        <w:rPr>
          <w:rFonts w:ascii="Arial" w:hAnsi="Arial" w:cs="Arial"/>
          <w:sz w:val="24"/>
          <w:szCs w:val="24"/>
        </w:rPr>
        <w:t xml:space="preserve">overnment </w:t>
      </w:r>
      <w:r>
        <w:rPr>
          <w:rFonts w:ascii="Arial" w:hAnsi="Arial" w:cs="Arial"/>
          <w:sz w:val="24"/>
          <w:szCs w:val="24"/>
        </w:rPr>
        <w:t>and the National Disability Insurance Agency (NDIA) are</w:t>
      </w:r>
      <w:r w:rsidRPr="00403C52">
        <w:rPr>
          <w:rFonts w:ascii="Arial" w:hAnsi="Arial" w:cs="Arial"/>
          <w:sz w:val="24"/>
          <w:szCs w:val="24"/>
        </w:rPr>
        <w:t xml:space="preserve"> out of touch with current practices</w:t>
      </w:r>
      <w:r>
        <w:rPr>
          <w:rFonts w:ascii="Arial" w:hAnsi="Arial" w:cs="Arial"/>
          <w:sz w:val="24"/>
          <w:szCs w:val="24"/>
        </w:rPr>
        <w:t>,</w:t>
      </w:r>
      <w:r w:rsidRPr="00403C52">
        <w:rPr>
          <w:rFonts w:ascii="Arial" w:hAnsi="Arial" w:cs="Arial"/>
          <w:sz w:val="24"/>
          <w:szCs w:val="24"/>
        </w:rPr>
        <w:t xml:space="preserve"> and </w:t>
      </w:r>
      <w:r>
        <w:rPr>
          <w:rFonts w:ascii="Arial" w:hAnsi="Arial" w:cs="Arial"/>
          <w:sz w:val="24"/>
          <w:szCs w:val="24"/>
        </w:rPr>
        <w:t xml:space="preserve">are </w:t>
      </w:r>
      <w:r w:rsidRPr="00403C52">
        <w:rPr>
          <w:rFonts w:ascii="Arial" w:hAnsi="Arial" w:cs="Arial"/>
          <w:sz w:val="24"/>
          <w:szCs w:val="24"/>
        </w:rPr>
        <w:t>unaware of the high levels of community support for people</w:t>
      </w:r>
      <w:r>
        <w:rPr>
          <w:rFonts w:ascii="Arial" w:hAnsi="Arial" w:cs="Arial"/>
          <w:sz w:val="24"/>
          <w:szCs w:val="24"/>
        </w:rPr>
        <w:t xml:space="preserve"> with disability</w:t>
      </w:r>
      <w:r w:rsidRPr="00403C52">
        <w:rPr>
          <w:rFonts w:ascii="Arial" w:hAnsi="Arial" w:cs="Arial"/>
          <w:sz w:val="24"/>
          <w:szCs w:val="24"/>
        </w:rPr>
        <w:t xml:space="preserve"> to exercise choice and control over the supports </w:t>
      </w:r>
      <w:r>
        <w:rPr>
          <w:rFonts w:ascii="Arial" w:hAnsi="Arial" w:cs="Arial"/>
          <w:sz w:val="24"/>
          <w:szCs w:val="24"/>
        </w:rPr>
        <w:t>we</w:t>
      </w:r>
      <w:r w:rsidRPr="00403C52">
        <w:rPr>
          <w:rFonts w:ascii="Arial" w:hAnsi="Arial" w:cs="Arial"/>
          <w:sz w:val="24"/>
          <w:szCs w:val="24"/>
        </w:rPr>
        <w:t xml:space="preserve"> need to achieve the </w:t>
      </w:r>
      <w:r>
        <w:rPr>
          <w:rFonts w:ascii="Arial" w:hAnsi="Arial" w:cs="Arial"/>
          <w:sz w:val="24"/>
          <w:szCs w:val="24"/>
        </w:rPr>
        <w:t>goals we</w:t>
      </w:r>
      <w:r w:rsidRPr="00403C52">
        <w:rPr>
          <w:rFonts w:ascii="Arial" w:hAnsi="Arial" w:cs="Arial"/>
          <w:sz w:val="24"/>
          <w:szCs w:val="24"/>
        </w:rPr>
        <w:t xml:space="preserve"> identif</w:t>
      </w:r>
      <w:r>
        <w:rPr>
          <w:rFonts w:ascii="Arial" w:hAnsi="Arial" w:cs="Arial"/>
          <w:sz w:val="24"/>
          <w:szCs w:val="24"/>
        </w:rPr>
        <w:t>y</w:t>
      </w:r>
      <w:r w:rsidRPr="00403C52">
        <w:rPr>
          <w:rFonts w:ascii="Arial" w:hAnsi="Arial" w:cs="Arial"/>
          <w:sz w:val="24"/>
          <w:szCs w:val="24"/>
        </w:rPr>
        <w:t xml:space="preserve">. </w:t>
      </w:r>
    </w:p>
    <w:p w14:paraId="3451488C" w14:textId="77777777" w:rsidR="00F54654" w:rsidRDefault="00F54654" w:rsidP="00F54654">
      <w:pPr>
        <w:spacing w:line="240" w:lineRule="auto"/>
        <w:rPr>
          <w:rFonts w:ascii="Arial" w:hAnsi="Arial" w:cs="Arial"/>
          <w:color w:val="212529"/>
          <w:sz w:val="24"/>
          <w:szCs w:val="24"/>
        </w:rPr>
      </w:pPr>
      <w:r w:rsidRPr="003F4769">
        <w:rPr>
          <w:rFonts w:ascii="Arial" w:hAnsi="Arial" w:cs="Arial"/>
          <w:sz w:val="24"/>
          <w:szCs w:val="24"/>
        </w:rPr>
        <w:t xml:space="preserve">Previously, </w:t>
      </w:r>
      <w:r w:rsidRPr="003F4769">
        <w:rPr>
          <w:rFonts w:ascii="Arial" w:hAnsi="Arial" w:cs="Arial"/>
          <w:color w:val="212529"/>
          <w:sz w:val="24"/>
          <w:szCs w:val="24"/>
        </w:rPr>
        <w:t>state-based disability financial support systems allowed for people with disability to access sexual services according to their individual needs and</w:t>
      </w:r>
      <w:r>
        <w:rPr>
          <w:rFonts w:ascii="Arial" w:hAnsi="Arial" w:cs="Arial"/>
          <w:color w:val="212529"/>
          <w:sz w:val="24"/>
          <w:szCs w:val="24"/>
        </w:rPr>
        <w:t xml:space="preserve"> goals</w:t>
      </w:r>
      <w:r w:rsidRPr="003F4769">
        <w:rPr>
          <w:rFonts w:ascii="Arial" w:hAnsi="Arial" w:cs="Arial"/>
          <w:color w:val="212529"/>
          <w:sz w:val="24"/>
          <w:szCs w:val="24"/>
        </w:rPr>
        <w:t>.</w:t>
      </w:r>
      <w:r>
        <w:rPr>
          <w:rStyle w:val="EndnoteReference"/>
          <w:rFonts w:ascii="Arial" w:hAnsi="Arial" w:cs="Arial"/>
          <w:color w:val="212529"/>
          <w:sz w:val="24"/>
          <w:szCs w:val="24"/>
        </w:rPr>
        <w:endnoteReference w:id="6"/>
      </w:r>
      <w:r w:rsidRPr="003F4769">
        <w:rPr>
          <w:rFonts w:ascii="Arial" w:hAnsi="Arial" w:cs="Arial"/>
          <w:color w:val="212529"/>
          <w:sz w:val="24"/>
          <w:szCs w:val="24"/>
        </w:rPr>
        <w:t xml:space="preserve"> </w:t>
      </w:r>
      <w:r>
        <w:rPr>
          <w:rFonts w:ascii="Arial" w:hAnsi="Arial" w:cs="Arial"/>
          <w:color w:val="212529"/>
          <w:sz w:val="24"/>
          <w:szCs w:val="24"/>
        </w:rPr>
        <w:t xml:space="preserve">Our </w:t>
      </w:r>
      <w:r w:rsidRPr="003F4769">
        <w:rPr>
          <w:rFonts w:ascii="Arial" w:hAnsi="Arial" w:cs="Arial"/>
          <w:color w:val="212529"/>
          <w:sz w:val="24"/>
          <w:szCs w:val="24"/>
        </w:rPr>
        <w:t xml:space="preserve">sexual autonomy was supported through clear policy and procedures.  </w:t>
      </w:r>
    </w:p>
    <w:p w14:paraId="5717156E" w14:textId="77777777" w:rsidR="00F54654" w:rsidRDefault="00F54654" w:rsidP="00F54654">
      <w:pPr>
        <w:spacing w:line="240" w:lineRule="auto"/>
        <w:rPr>
          <w:rFonts w:ascii="Arial" w:hAnsi="Arial" w:cs="Arial"/>
          <w:color w:val="212529"/>
          <w:sz w:val="24"/>
          <w:szCs w:val="24"/>
        </w:rPr>
      </w:pPr>
      <w:r>
        <w:rPr>
          <w:rFonts w:ascii="Arial" w:hAnsi="Arial" w:cs="Arial"/>
          <w:color w:val="212529"/>
          <w:sz w:val="24"/>
          <w:szCs w:val="24"/>
        </w:rPr>
        <w:t xml:space="preserve">We were not meant to be worse off under the NDIS but this is one area where we are. </w:t>
      </w:r>
    </w:p>
    <w:p w14:paraId="687ECC35" w14:textId="267D2B02" w:rsidR="00F54654" w:rsidRPr="00E05B26" w:rsidRDefault="00F54654" w:rsidP="00F54654">
      <w:pPr>
        <w:spacing w:line="240" w:lineRule="auto"/>
        <w:rPr>
          <w:rFonts w:ascii="Arial" w:hAnsi="Arial" w:cs="Arial"/>
          <w:color w:val="212529"/>
          <w:sz w:val="24"/>
          <w:szCs w:val="24"/>
        </w:rPr>
      </w:pPr>
      <w:r w:rsidRPr="00E05B26">
        <w:rPr>
          <w:rFonts w:ascii="Arial" w:hAnsi="Arial" w:cs="Arial"/>
          <w:color w:val="212529"/>
          <w:sz w:val="24"/>
          <w:szCs w:val="24"/>
        </w:rPr>
        <w:t>We call</w:t>
      </w:r>
      <w:r>
        <w:rPr>
          <w:rFonts w:ascii="Arial" w:hAnsi="Arial" w:cs="Arial"/>
          <w:color w:val="212529"/>
          <w:sz w:val="24"/>
          <w:szCs w:val="24"/>
        </w:rPr>
        <w:t xml:space="preserve"> on</w:t>
      </w:r>
      <w:r w:rsidRPr="00E05B26">
        <w:rPr>
          <w:rFonts w:ascii="Arial" w:hAnsi="Arial" w:cs="Arial"/>
          <w:color w:val="212529"/>
          <w:sz w:val="24"/>
          <w:szCs w:val="24"/>
        </w:rPr>
        <w:t xml:space="preserve"> the NDIA to develop a </w:t>
      </w:r>
      <w:r>
        <w:rPr>
          <w:rFonts w:ascii="Arial" w:hAnsi="Arial" w:cs="Arial"/>
          <w:color w:val="212529"/>
          <w:sz w:val="24"/>
          <w:szCs w:val="24"/>
        </w:rPr>
        <w:t xml:space="preserve">comprehensive </w:t>
      </w:r>
      <w:r w:rsidRPr="00E05B26">
        <w:rPr>
          <w:rFonts w:ascii="Arial" w:hAnsi="Arial" w:cs="Arial"/>
          <w:color w:val="212529"/>
          <w:sz w:val="24"/>
          <w:szCs w:val="24"/>
        </w:rPr>
        <w:t xml:space="preserve">sexuality policy to continue reasonable and necessary support for sexual expression through NDIS funding. </w:t>
      </w:r>
    </w:p>
    <w:p w14:paraId="636D0536" w14:textId="77777777" w:rsidR="00F54654" w:rsidRPr="00CA34A6" w:rsidRDefault="00F54654" w:rsidP="00F54654">
      <w:pPr>
        <w:spacing w:line="240" w:lineRule="auto"/>
        <w:rPr>
          <w:rFonts w:ascii="Arial" w:hAnsi="Arial" w:cs="Arial"/>
          <w:b/>
          <w:i/>
          <w:color w:val="212529"/>
          <w:sz w:val="24"/>
          <w:szCs w:val="24"/>
        </w:rPr>
      </w:pPr>
      <w:r w:rsidRPr="00813E0A">
        <w:rPr>
          <w:rFonts w:ascii="VAG Rounded" w:hAnsi="VAG Rounded"/>
          <w:b/>
          <w:sz w:val="28"/>
          <w:szCs w:val="28"/>
        </w:rPr>
        <w:lastRenderedPageBreak/>
        <w:t>The community supports the change</w:t>
      </w:r>
    </w:p>
    <w:p w14:paraId="686DE166" w14:textId="77777777" w:rsidR="00F54654" w:rsidRDefault="00F54654" w:rsidP="00F54654">
      <w:pPr>
        <w:spacing w:line="240" w:lineRule="auto"/>
        <w:rPr>
          <w:rFonts w:ascii="Arial" w:hAnsi="Arial" w:cs="Arial"/>
          <w:sz w:val="24"/>
          <w:szCs w:val="24"/>
        </w:rPr>
      </w:pPr>
      <w:r w:rsidRPr="00CA34A6">
        <w:rPr>
          <w:rFonts w:ascii="Arial" w:hAnsi="Arial" w:cs="Arial"/>
          <w:sz w:val="24"/>
          <w:szCs w:val="24"/>
        </w:rPr>
        <w:t>The community supports our call for change.</w:t>
      </w:r>
      <w:r>
        <w:rPr>
          <w:rFonts w:ascii="Arial" w:hAnsi="Arial" w:cs="Arial"/>
          <w:sz w:val="24"/>
          <w:szCs w:val="24"/>
        </w:rPr>
        <w:t xml:space="preserve"> </w:t>
      </w:r>
    </w:p>
    <w:p w14:paraId="5A6CFEC3" w14:textId="77777777" w:rsidR="00F54654" w:rsidRDefault="00F54654" w:rsidP="00F54654">
      <w:pPr>
        <w:spacing w:line="240" w:lineRule="auto"/>
        <w:rPr>
          <w:rFonts w:ascii="Arial" w:hAnsi="Arial" w:cs="Arial"/>
          <w:sz w:val="24"/>
          <w:szCs w:val="24"/>
        </w:rPr>
      </w:pPr>
      <w:r>
        <w:rPr>
          <w:rFonts w:ascii="Arial" w:hAnsi="Arial" w:cs="Arial"/>
          <w:sz w:val="24"/>
          <w:szCs w:val="24"/>
        </w:rPr>
        <w:t>The undersigned endorse our position statement</w:t>
      </w:r>
      <w:r w:rsidRPr="003F4769">
        <w:rPr>
          <w:rFonts w:ascii="Arial" w:hAnsi="Arial" w:cs="Arial"/>
          <w:sz w:val="24"/>
          <w:szCs w:val="24"/>
        </w:rPr>
        <w:t xml:space="preserve"> above</w:t>
      </w:r>
      <w:r>
        <w:rPr>
          <w:rFonts w:ascii="Arial" w:hAnsi="Arial" w:cs="Arial"/>
          <w:sz w:val="24"/>
          <w:szCs w:val="24"/>
        </w:rPr>
        <w:t>, and expects the NDIS to</w:t>
      </w:r>
      <w:r w:rsidRPr="003F4769">
        <w:rPr>
          <w:rFonts w:ascii="Arial" w:hAnsi="Arial" w:cs="Arial"/>
          <w:sz w:val="24"/>
          <w:szCs w:val="24"/>
        </w:rPr>
        <w:t xml:space="preserve"> support people with disability to develop to </w:t>
      </w:r>
      <w:r>
        <w:rPr>
          <w:rFonts w:ascii="Arial" w:hAnsi="Arial" w:cs="Arial"/>
          <w:sz w:val="24"/>
          <w:szCs w:val="24"/>
        </w:rPr>
        <w:t xml:space="preserve">our </w:t>
      </w:r>
      <w:r w:rsidRPr="003F4769">
        <w:rPr>
          <w:rFonts w:ascii="Arial" w:hAnsi="Arial" w:cs="Arial"/>
          <w:sz w:val="24"/>
          <w:szCs w:val="24"/>
        </w:rPr>
        <w:t xml:space="preserve">full potential in all areas of </w:t>
      </w:r>
      <w:r>
        <w:rPr>
          <w:rFonts w:ascii="Arial" w:hAnsi="Arial" w:cs="Arial"/>
          <w:sz w:val="24"/>
          <w:szCs w:val="24"/>
        </w:rPr>
        <w:t xml:space="preserve">our </w:t>
      </w:r>
      <w:r w:rsidRPr="003F4769">
        <w:rPr>
          <w:rFonts w:ascii="Arial" w:hAnsi="Arial" w:cs="Arial"/>
          <w:sz w:val="24"/>
          <w:szCs w:val="24"/>
        </w:rPr>
        <w:t xml:space="preserve">life - including supporting </w:t>
      </w:r>
      <w:r>
        <w:rPr>
          <w:rFonts w:ascii="Arial" w:hAnsi="Arial" w:cs="Arial"/>
          <w:sz w:val="24"/>
          <w:szCs w:val="24"/>
        </w:rPr>
        <w:t xml:space="preserve">our </w:t>
      </w:r>
      <w:r w:rsidRPr="003F4769">
        <w:rPr>
          <w:rFonts w:ascii="Arial" w:hAnsi="Arial" w:cs="Arial"/>
          <w:sz w:val="24"/>
          <w:szCs w:val="24"/>
        </w:rPr>
        <w:t xml:space="preserve">sexual expression. </w:t>
      </w:r>
    </w:p>
    <w:p w14:paraId="5E6F47E4" w14:textId="1BDC1774" w:rsidR="00F54654" w:rsidRDefault="00F54654" w:rsidP="00F54654">
      <w:pPr>
        <w:spacing w:line="240" w:lineRule="auto"/>
        <w:rPr>
          <w:rFonts w:ascii="Arial" w:hAnsi="Arial" w:cs="Arial"/>
          <w:sz w:val="24"/>
          <w:szCs w:val="24"/>
        </w:rPr>
      </w:pPr>
      <w:r>
        <w:rPr>
          <w:rFonts w:ascii="Arial" w:hAnsi="Arial" w:cs="Arial"/>
          <w:sz w:val="24"/>
          <w:szCs w:val="24"/>
        </w:rPr>
        <w:t xml:space="preserve">The undersigned want the </w:t>
      </w:r>
      <w:r w:rsidRPr="003F4769">
        <w:rPr>
          <w:rFonts w:ascii="Arial" w:hAnsi="Arial" w:cs="Arial"/>
          <w:sz w:val="24"/>
          <w:szCs w:val="24"/>
        </w:rPr>
        <w:t>N</w:t>
      </w:r>
      <w:r>
        <w:rPr>
          <w:rFonts w:ascii="Arial" w:hAnsi="Arial" w:cs="Arial"/>
          <w:sz w:val="24"/>
          <w:szCs w:val="24"/>
        </w:rPr>
        <w:t>DIA to develop a comprehensive s</w:t>
      </w:r>
      <w:r w:rsidRPr="003F4769">
        <w:rPr>
          <w:rFonts w:ascii="Arial" w:hAnsi="Arial" w:cs="Arial"/>
          <w:sz w:val="24"/>
          <w:szCs w:val="24"/>
        </w:rPr>
        <w:t>ex</w:t>
      </w:r>
      <w:r>
        <w:rPr>
          <w:rFonts w:ascii="Arial" w:hAnsi="Arial" w:cs="Arial"/>
          <w:sz w:val="24"/>
          <w:szCs w:val="24"/>
        </w:rPr>
        <w:t>uality p</w:t>
      </w:r>
      <w:r w:rsidRPr="003F4769">
        <w:rPr>
          <w:rFonts w:ascii="Arial" w:hAnsi="Arial" w:cs="Arial"/>
          <w:sz w:val="24"/>
          <w:szCs w:val="24"/>
        </w:rPr>
        <w:t>olicy to allow for all levels of sexual education and support to be provid</w:t>
      </w:r>
      <w:r>
        <w:rPr>
          <w:rFonts w:ascii="Arial" w:hAnsi="Arial" w:cs="Arial"/>
          <w:sz w:val="24"/>
          <w:szCs w:val="24"/>
        </w:rPr>
        <w:t>ed, according to our individual</w:t>
      </w:r>
      <w:r w:rsidRPr="003F4769">
        <w:rPr>
          <w:rFonts w:ascii="Arial" w:hAnsi="Arial" w:cs="Arial"/>
          <w:sz w:val="24"/>
          <w:szCs w:val="24"/>
        </w:rPr>
        <w:t xml:space="preserve"> needs</w:t>
      </w:r>
      <w:r>
        <w:rPr>
          <w:rFonts w:ascii="Arial" w:hAnsi="Arial" w:cs="Arial"/>
          <w:sz w:val="24"/>
          <w:szCs w:val="24"/>
        </w:rPr>
        <w:t xml:space="preserve"> and goals</w:t>
      </w:r>
      <w:r w:rsidRPr="003F4769">
        <w:rPr>
          <w:rFonts w:ascii="Arial" w:hAnsi="Arial" w:cs="Arial"/>
          <w:sz w:val="24"/>
          <w:szCs w:val="24"/>
        </w:rPr>
        <w:t xml:space="preserve">.  </w:t>
      </w:r>
    </w:p>
    <w:p w14:paraId="657C6E97" w14:textId="77777777" w:rsidR="00B2490D" w:rsidRDefault="00B2490D" w:rsidP="00F54654">
      <w:pPr>
        <w:spacing w:line="240" w:lineRule="auto"/>
        <w:rPr>
          <w:rFonts w:ascii="Arial" w:hAnsi="Arial" w:cs="Arial"/>
          <w:sz w:val="24"/>
          <w:szCs w:val="24"/>
        </w:rPr>
      </w:pPr>
    </w:p>
    <w:p w14:paraId="7404F963" w14:textId="1EBC58DF" w:rsidR="00B2490D" w:rsidRPr="00B2490D" w:rsidRDefault="00F54654" w:rsidP="00B2490D">
      <w:pPr>
        <w:spacing w:line="240" w:lineRule="auto"/>
        <w:rPr>
          <w:rFonts w:ascii="Arial" w:hAnsi="Arial" w:cs="Arial"/>
          <w:b/>
          <w:sz w:val="24"/>
          <w:szCs w:val="24"/>
        </w:rPr>
      </w:pPr>
      <w:r w:rsidRPr="00813E0A">
        <w:rPr>
          <w:rFonts w:ascii="VAG Rounded" w:hAnsi="VAG Rounded"/>
          <w:b/>
          <w:sz w:val="28"/>
          <w:szCs w:val="28"/>
        </w:rPr>
        <w:t>Endorsements</w:t>
      </w:r>
    </w:p>
    <w:p w14:paraId="1B25CB9D" w14:textId="77777777" w:rsidR="00D61259" w:rsidRDefault="00D61259" w:rsidP="00F54654">
      <w:pPr>
        <w:spacing w:after="0" w:line="240" w:lineRule="auto"/>
        <w:rPr>
          <w:rFonts w:ascii="Arial" w:hAnsi="Arial" w:cs="Arial"/>
          <w:b/>
          <w:sz w:val="24"/>
          <w:szCs w:val="24"/>
          <w:lang w:val="en-US"/>
        </w:rPr>
      </w:pPr>
      <w:r w:rsidRPr="00A50F0B">
        <w:rPr>
          <w:rFonts w:ascii="Arial" w:hAnsi="Arial" w:cs="Arial"/>
          <w:b/>
          <w:sz w:val="24"/>
          <w:szCs w:val="24"/>
          <w:lang w:val="en-US"/>
        </w:rPr>
        <w:t>Organisations</w:t>
      </w:r>
    </w:p>
    <w:p w14:paraId="6474E9AE" w14:textId="77777777" w:rsidR="000A4355" w:rsidRDefault="000A4355" w:rsidP="00DF1D97">
      <w:pPr>
        <w:spacing w:after="0" w:line="360" w:lineRule="auto"/>
        <w:rPr>
          <w:rFonts w:ascii="Arial" w:hAnsi="Arial" w:cs="Arial"/>
          <w:lang w:val="en-US"/>
        </w:rPr>
      </w:pPr>
    </w:p>
    <w:p w14:paraId="670F6DEA"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ACON (NSW)</w:t>
      </w:r>
    </w:p>
    <w:p w14:paraId="55F89B4C"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ACT Council of Social Service</w:t>
      </w:r>
    </w:p>
    <w:p w14:paraId="3D6AA506"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 xml:space="preserve">Advocacy for Inclusion </w:t>
      </w:r>
    </w:p>
    <w:p w14:paraId="3F49BF08"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 xml:space="preserve">AIDS Action Council of the ACT </w:t>
      </w:r>
    </w:p>
    <w:p w14:paraId="0B32664F"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Australian Centre for Disability Law</w:t>
      </w:r>
    </w:p>
    <w:p w14:paraId="278B945B"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Australian Federation of AIDS Organisations</w:t>
      </w:r>
    </w:p>
    <w:p w14:paraId="30C72E9E"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Australian Society of Sex Educators, Researchers and Therapists NSW</w:t>
      </w:r>
    </w:p>
    <w:p w14:paraId="645428C8"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Family Advocacy</w:t>
      </w:r>
    </w:p>
    <w:p w14:paraId="0BAD6224"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Family Planning NSW</w:t>
      </w:r>
    </w:p>
    <w:p w14:paraId="159ABE9F"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Migrant Women’s Lobby Group (SA)</w:t>
      </w:r>
    </w:p>
    <w:p w14:paraId="6C8F8E6F" w14:textId="77777777" w:rsidR="000B72EE" w:rsidRPr="006F28E8" w:rsidRDefault="000B72EE" w:rsidP="006F28E8">
      <w:pPr>
        <w:spacing w:after="0" w:line="360" w:lineRule="auto"/>
        <w:rPr>
          <w:rFonts w:ascii="Arial" w:hAnsi="Arial" w:cs="Arial"/>
          <w:lang w:val="en-US"/>
        </w:rPr>
      </w:pPr>
      <w:r w:rsidRPr="00B300D5">
        <w:rPr>
          <w:rFonts w:ascii="Arial" w:hAnsi="Arial" w:cs="Arial"/>
          <w:lang w:val="en-US"/>
        </w:rPr>
        <w:t>Multicultural Disability Advocacy Association of NSW</w:t>
      </w:r>
    </w:p>
    <w:p w14:paraId="5A582CC3"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 xml:space="preserve">National Council of Single Mothers and their Children Inc. </w:t>
      </w:r>
    </w:p>
    <w:p w14:paraId="03BA192C"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 xml:space="preserve">National LGBTI Health Alliance </w:t>
      </w:r>
    </w:p>
    <w:p w14:paraId="156468C8"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Northcott</w:t>
      </w:r>
    </w:p>
    <w:p w14:paraId="4814722F" w14:textId="77777777" w:rsidR="000B72EE" w:rsidRDefault="000B72EE" w:rsidP="006F28E8">
      <w:pPr>
        <w:spacing w:after="0" w:line="360" w:lineRule="auto"/>
        <w:rPr>
          <w:rFonts w:ascii="Arial" w:hAnsi="Arial" w:cs="Arial"/>
          <w:lang w:val="en-US"/>
        </w:rPr>
      </w:pPr>
      <w:r w:rsidRPr="006F28E8">
        <w:rPr>
          <w:rFonts w:ascii="Arial" w:hAnsi="Arial" w:cs="Arial"/>
          <w:lang w:val="en-US"/>
        </w:rPr>
        <w:t>Physical Disability Council of NSW</w:t>
      </w:r>
    </w:p>
    <w:p w14:paraId="536D5163"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Public Health Association of Australia</w:t>
      </w:r>
    </w:p>
    <w:p w14:paraId="23D8146A"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 xml:space="preserve">Queensland Advocacy Inc. </w:t>
      </w:r>
    </w:p>
    <w:p w14:paraId="3393EAFE"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 xml:space="preserve">Queensland AIDS Council </w:t>
      </w:r>
    </w:p>
    <w:p w14:paraId="4CAAECDC"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 xml:space="preserve">Queensland Voice for Mental Health Inc. </w:t>
      </w:r>
    </w:p>
    <w:p w14:paraId="544DA4EA"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Respect Inc. (QLD)</w:t>
      </w:r>
    </w:p>
    <w:p w14:paraId="41BC7B8D"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lastRenderedPageBreak/>
        <w:t xml:space="preserve">Scarlett Alliance, Australian Sex Workers Association </w:t>
      </w:r>
    </w:p>
    <w:p w14:paraId="76DCA231"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 xml:space="preserve">Self Advocacy Sydney Inc.  </w:t>
      </w:r>
    </w:p>
    <w:p w14:paraId="09472711"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Sex Work, Education, Advocacy &amp; Rights Western Australia</w:t>
      </w:r>
    </w:p>
    <w:p w14:paraId="09B274FF" w14:textId="77777777" w:rsidR="000B72EE" w:rsidRDefault="000B72EE" w:rsidP="006F28E8">
      <w:pPr>
        <w:spacing w:after="0" w:line="360" w:lineRule="auto"/>
        <w:rPr>
          <w:rFonts w:ascii="Arial" w:hAnsi="Arial" w:cs="Arial"/>
          <w:lang w:val="en-US"/>
        </w:rPr>
      </w:pPr>
      <w:r>
        <w:rPr>
          <w:rFonts w:ascii="Arial" w:hAnsi="Arial" w:cs="Arial"/>
          <w:lang w:val="en-US"/>
        </w:rPr>
        <w:t xml:space="preserve">Sex Workers Outreach Program, Northern Territory AIDS and Hepatitis Council </w:t>
      </w:r>
    </w:p>
    <w:p w14:paraId="1E3F087F" w14:textId="77777777" w:rsidR="000B72EE" w:rsidRDefault="000B72EE" w:rsidP="006F28E8">
      <w:pPr>
        <w:spacing w:after="0" w:line="360" w:lineRule="auto"/>
        <w:rPr>
          <w:rFonts w:ascii="Arial" w:hAnsi="Arial" w:cs="Arial"/>
          <w:lang w:val="en-US"/>
        </w:rPr>
      </w:pPr>
      <w:r w:rsidRPr="006F28E8">
        <w:rPr>
          <w:rFonts w:ascii="Arial" w:hAnsi="Arial" w:cs="Arial"/>
          <w:lang w:val="en-US"/>
        </w:rPr>
        <w:t>Sex Workers Outreach Project Inc. (NSW)</w:t>
      </w:r>
    </w:p>
    <w:p w14:paraId="7335A9E7" w14:textId="77777777" w:rsidR="000B72EE" w:rsidRPr="006F28E8" w:rsidRDefault="000B72EE" w:rsidP="006F28E8">
      <w:pPr>
        <w:spacing w:after="0" w:line="360" w:lineRule="auto"/>
        <w:rPr>
          <w:rFonts w:ascii="Arial" w:hAnsi="Arial" w:cs="Arial"/>
          <w:lang w:val="en-US"/>
        </w:rPr>
      </w:pPr>
      <w:r>
        <w:rPr>
          <w:rFonts w:ascii="Arial" w:hAnsi="Arial" w:cs="Arial"/>
          <w:lang w:val="en-US"/>
        </w:rPr>
        <w:t>Sex Workers Reference Group, Northern Territory AIDS and Hepatitis Council</w:t>
      </w:r>
    </w:p>
    <w:p w14:paraId="6CC404D7"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Sexual Health and Family Planning ACT Inc.</w:t>
      </w:r>
    </w:p>
    <w:p w14:paraId="36FAAB1C"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 xml:space="preserve">SHINE SA </w:t>
      </w:r>
    </w:p>
    <w:p w14:paraId="49832684"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SHQ and People First Program (WA)</w:t>
      </w:r>
    </w:p>
    <w:p w14:paraId="47696B85"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SIN (SA)</w:t>
      </w:r>
    </w:p>
    <w:p w14:paraId="324EB7CA"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Society of Australian Sexologists</w:t>
      </w:r>
    </w:p>
    <w:p w14:paraId="10ED9E7F" w14:textId="77777777" w:rsidR="000B72EE" w:rsidRPr="006F28E8" w:rsidRDefault="000B72EE" w:rsidP="006F28E8">
      <w:pPr>
        <w:spacing w:after="0" w:line="360" w:lineRule="auto"/>
        <w:rPr>
          <w:rFonts w:ascii="Arial" w:hAnsi="Arial" w:cs="Arial"/>
          <w:lang w:val="en-US"/>
        </w:rPr>
      </w:pPr>
      <w:r w:rsidRPr="006F28E8">
        <w:rPr>
          <w:rFonts w:ascii="Arial" w:hAnsi="Arial" w:cs="Arial"/>
          <w:color w:val="000000"/>
          <w:shd w:val="clear" w:color="auto" w:fill="FFFFFF"/>
        </w:rPr>
        <w:t>Tasmanian Council on AIDS, Hepatitis and Related Diseases</w:t>
      </w:r>
    </w:p>
    <w:p w14:paraId="06E62703"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Thorne Harbour Health (VIC)</w:t>
      </w:r>
    </w:p>
    <w:p w14:paraId="46734C65"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True Relationships &amp; Reproductive Health (QLD)</w:t>
      </w:r>
    </w:p>
    <w:p w14:paraId="5046A245" w14:textId="77777777" w:rsidR="000B72EE" w:rsidRPr="000B72EE" w:rsidRDefault="000B72EE" w:rsidP="000B72EE">
      <w:pPr>
        <w:rPr>
          <w:rFonts w:ascii="Arial" w:hAnsi="Arial" w:cs="Arial"/>
        </w:rPr>
      </w:pPr>
      <w:r w:rsidRPr="000B72EE">
        <w:rPr>
          <w:rFonts w:ascii="Arial" w:hAnsi="Arial" w:cs="Arial"/>
        </w:rPr>
        <w:t>Vixen Collective (Victoria's peer only sex worker organisation)</w:t>
      </w:r>
    </w:p>
    <w:p w14:paraId="40CC1A44"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WA Council of Social Service</w:t>
      </w:r>
    </w:p>
    <w:p w14:paraId="71187D70" w14:textId="77777777" w:rsidR="000B72EE" w:rsidRPr="006F28E8" w:rsidRDefault="000B72EE" w:rsidP="006F28E8">
      <w:pPr>
        <w:spacing w:after="0" w:line="360" w:lineRule="auto"/>
        <w:rPr>
          <w:rFonts w:ascii="Arial" w:hAnsi="Arial" w:cs="Arial"/>
          <w:lang w:val="en-US"/>
        </w:rPr>
      </w:pPr>
      <w:r w:rsidRPr="006F28E8">
        <w:rPr>
          <w:rFonts w:ascii="Arial" w:hAnsi="Arial" w:cs="Arial"/>
          <w:lang w:val="en-US"/>
        </w:rPr>
        <w:t xml:space="preserve">Women in Adult and Vocational Education </w:t>
      </w:r>
    </w:p>
    <w:p w14:paraId="5391309D" w14:textId="77777777" w:rsidR="000B72EE" w:rsidRPr="000B72EE" w:rsidRDefault="000B72EE" w:rsidP="006F28E8">
      <w:pPr>
        <w:spacing w:after="0" w:line="360" w:lineRule="auto"/>
        <w:rPr>
          <w:rFonts w:ascii="Arial" w:hAnsi="Arial" w:cs="Arial"/>
          <w:lang w:val="en-US"/>
        </w:rPr>
      </w:pPr>
      <w:r w:rsidRPr="000B72EE">
        <w:rPr>
          <w:rFonts w:ascii="Arial" w:hAnsi="Arial" w:cs="Arial"/>
          <w:lang w:val="en-US"/>
        </w:rPr>
        <w:t xml:space="preserve">Women with Disabilities ACT </w:t>
      </w:r>
    </w:p>
    <w:p w14:paraId="0402EBDA" w14:textId="77777777" w:rsidR="000B72EE" w:rsidRPr="000B72EE" w:rsidRDefault="000B72EE" w:rsidP="006F28E8">
      <w:pPr>
        <w:spacing w:after="0" w:line="360" w:lineRule="auto"/>
        <w:rPr>
          <w:rFonts w:ascii="Arial" w:hAnsi="Arial" w:cs="Arial"/>
          <w:lang w:val="en-US"/>
        </w:rPr>
      </w:pPr>
      <w:r w:rsidRPr="000B72EE">
        <w:rPr>
          <w:rFonts w:ascii="Arial" w:hAnsi="Arial" w:cs="Arial"/>
          <w:lang w:val="en-US"/>
        </w:rPr>
        <w:t xml:space="preserve">Women’s Electoral Lobby Inc. Australia </w:t>
      </w:r>
      <w:bookmarkStart w:id="0" w:name="_GoBack"/>
      <w:bookmarkEnd w:id="0"/>
    </w:p>
    <w:p w14:paraId="7F1EC47C" w14:textId="77777777" w:rsidR="000B72EE" w:rsidRPr="000B72EE" w:rsidRDefault="000B72EE" w:rsidP="006F28E8">
      <w:pPr>
        <w:spacing w:after="0" w:line="360" w:lineRule="auto"/>
        <w:rPr>
          <w:rFonts w:ascii="Arial" w:hAnsi="Arial" w:cs="Arial"/>
          <w:lang w:val="en-US"/>
        </w:rPr>
      </w:pPr>
      <w:r w:rsidRPr="000B72EE">
        <w:rPr>
          <w:rFonts w:ascii="Arial" w:hAnsi="Arial" w:cs="Arial"/>
          <w:lang w:val="en-US"/>
        </w:rPr>
        <w:t xml:space="preserve">Working It </w:t>
      </w:r>
      <w:proofErr w:type="gramStart"/>
      <w:r w:rsidRPr="000B72EE">
        <w:rPr>
          <w:rFonts w:ascii="Arial" w:hAnsi="Arial" w:cs="Arial"/>
          <w:lang w:val="en-US"/>
        </w:rPr>
        <w:t>Out</w:t>
      </w:r>
      <w:proofErr w:type="gramEnd"/>
      <w:r w:rsidRPr="000B72EE">
        <w:rPr>
          <w:rFonts w:ascii="Arial" w:hAnsi="Arial" w:cs="Arial"/>
          <w:lang w:val="en-US"/>
        </w:rPr>
        <w:t xml:space="preserve"> (TAS)</w:t>
      </w:r>
    </w:p>
    <w:p w14:paraId="5A64D563" w14:textId="77777777" w:rsidR="000B72EE" w:rsidRPr="000B72EE" w:rsidRDefault="000B72EE" w:rsidP="006F28E8">
      <w:pPr>
        <w:spacing w:after="0" w:line="360" w:lineRule="auto"/>
        <w:rPr>
          <w:rFonts w:ascii="Arial" w:hAnsi="Arial" w:cs="Arial"/>
          <w:lang w:val="en-US"/>
        </w:rPr>
      </w:pPr>
      <w:r w:rsidRPr="000B72EE">
        <w:rPr>
          <w:rFonts w:ascii="Arial" w:hAnsi="Arial" w:cs="Arial"/>
          <w:lang w:val="en-US"/>
        </w:rPr>
        <w:t xml:space="preserve">YWCA Australia </w:t>
      </w:r>
    </w:p>
    <w:p w14:paraId="0902D3A1" w14:textId="77777777" w:rsidR="00D61259" w:rsidRDefault="00D61259" w:rsidP="00F54654">
      <w:pPr>
        <w:spacing w:after="0" w:line="240" w:lineRule="auto"/>
        <w:rPr>
          <w:rFonts w:ascii="Arial" w:hAnsi="Arial" w:cs="Arial"/>
          <w:b/>
          <w:lang w:val="en-US"/>
        </w:rPr>
      </w:pPr>
    </w:p>
    <w:p w14:paraId="066CF5B0" w14:textId="77777777" w:rsidR="00D61259" w:rsidRPr="00A50F0B" w:rsidRDefault="00D61259" w:rsidP="00F54654">
      <w:pPr>
        <w:spacing w:after="0" w:line="240" w:lineRule="auto"/>
        <w:rPr>
          <w:rFonts w:ascii="Arial" w:hAnsi="Arial" w:cs="Arial"/>
          <w:b/>
          <w:sz w:val="24"/>
          <w:szCs w:val="24"/>
          <w:lang w:val="en-US"/>
        </w:rPr>
      </w:pPr>
      <w:r w:rsidRPr="00A50F0B">
        <w:rPr>
          <w:rFonts w:ascii="Arial" w:hAnsi="Arial" w:cs="Arial"/>
          <w:b/>
          <w:sz w:val="24"/>
          <w:szCs w:val="24"/>
          <w:lang w:val="en-US"/>
        </w:rPr>
        <w:t>Individuals</w:t>
      </w:r>
    </w:p>
    <w:p w14:paraId="0E1D8635" w14:textId="77777777" w:rsidR="00D61259" w:rsidRDefault="00D61259" w:rsidP="00F54654">
      <w:pPr>
        <w:spacing w:after="0" w:line="240" w:lineRule="auto"/>
        <w:rPr>
          <w:rFonts w:ascii="Arial" w:hAnsi="Arial" w:cs="Arial"/>
          <w:b/>
          <w:lang w:val="en-US"/>
        </w:rPr>
      </w:pPr>
    </w:p>
    <w:p w14:paraId="58A456ED" w14:textId="77777777" w:rsidR="00C27B07" w:rsidRPr="00FD790A" w:rsidRDefault="00C27B07" w:rsidP="00C27B07">
      <w:pPr>
        <w:spacing w:after="0" w:line="240" w:lineRule="auto"/>
        <w:rPr>
          <w:rFonts w:ascii="Arial" w:eastAsia="Times New Roman" w:hAnsi="Arial" w:cs="Arial"/>
        </w:rPr>
      </w:pPr>
      <w:r w:rsidRPr="00FD790A">
        <w:rPr>
          <w:rFonts w:ascii="Arial" w:eastAsia="Times New Roman" w:hAnsi="Arial" w:cs="Arial"/>
          <w:b/>
        </w:rPr>
        <w:t>Basil Donovan</w:t>
      </w:r>
      <w:r w:rsidRPr="00FD790A">
        <w:rPr>
          <w:rFonts w:ascii="Arial" w:eastAsia="Times New Roman" w:hAnsi="Arial" w:cs="Arial"/>
        </w:rPr>
        <w:t xml:space="preserve">, </w:t>
      </w:r>
      <w:r w:rsidRPr="00FD790A">
        <w:rPr>
          <w:rFonts w:ascii="Arial" w:eastAsia="Times New Roman" w:hAnsi="Arial" w:cs="Arial"/>
          <w:i/>
        </w:rPr>
        <w:t>MD FAHMS, FAFPHM, FRCPI, FAChSHM, FRCP</w:t>
      </w:r>
    </w:p>
    <w:p w14:paraId="33A79711" w14:textId="77777777" w:rsidR="00C27B07" w:rsidRPr="00FD790A" w:rsidRDefault="00C27B07" w:rsidP="00C27B07">
      <w:pPr>
        <w:spacing w:after="0" w:line="240" w:lineRule="auto"/>
        <w:rPr>
          <w:rFonts w:ascii="Arial" w:eastAsia="Times New Roman" w:hAnsi="Arial" w:cs="Arial"/>
        </w:rPr>
      </w:pPr>
      <w:r w:rsidRPr="00FD790A">
        <w:rPr>
          <w:rFonts w:ascii="Arial" w:eastAsia="Times New Roman" w:hAnsi="Arial" w:cs="Arial"/>
        </w:rPr>
        <w:t xml:space="preserve">Professor and Head, Sexual Health Program, </w:t>
      </w:r>
      <w:proofErr w:type="gramStart"/>
      <w:r w:rsidRPr="00FD790A">
        <w:rPr>
          <w:rFonts w:ascii="Arial" w:eastAsia="Times New Roman" w:hAnsi="Arial" w:cs="Arial"/>
        </w:rPr>
        <w:t>The</w:t>
      </w:r>
      <w:proofErr w:type="gramEnd"/>
      <w:r w:rsidRPr="00FD790A">
        <w:rPr>
          <w:rFonts w:ascii="Arial" w:eastAsia="Times New Roman" w:hAnsi="Arial" w:cs="Arial"/>
        </w:rPr>
        <w:t xml:space="preserve"> Kirby Institute, University of New South Wales; NHMRC Practitioner Fellow</w:t>
      </w:r>
    </w:p>
    <w:p w14:paraId="3F5B4044" w14:textId="77777777" w:rsidR="00C27B07" w:rsidRDefault="00C27B07" w:rsidP="00F54654">
      <w:pPr>
        <w:spacing w:after="0" w:line="240" w:lineRule="auto"/>
        <w:rPr>
          <w:rFonts w:ascii="Arial" w:hAnsi="Arial" w:cs="Arial"/>
          <w:b/>
          <w:lang w:val="en-US"/>
        </w:rPr>
      </w:pPr>
    </w:p>
    <w:p w14:paraId="5346D7AE" w14:textId="1D1A1ED5" w:rsidR="00F54654" w:rsidRPr="00FD790A" w:rsidRDefault="00F54654" w:rsidP="00F54654">
      <w:pPr>
        <w:spacing w:after="0" w:line="240" w:lineRule="auto"/>
        <w:rPr>
          <w:rFonts w:ascii="Arial" w:hAnsi="Arial" w:cs="Arial"/>
          <w:b/>
          <w:lang w:val="en-US"/>
        </w:rPr>
      </w:pPr>
      <w:r w:rsidRPr="00FD790A">
        <w:rPr>
          <w:rFonts w:ascii="Arial" w:hAnsi="Arial" w:cs="Arial"/>
          <w:b/>
          <w:lang w:val="en-US"/>
        </w:rPr>
        <w:t>Eva Cox AO</w:t>
      </w:r>
    </w:p>
    <w:p w14:paraId="5FCD1576" w14:textId="77777777" w:rsidR="00F54654" w:rsidRPr="00FD790A" w:rsidRDefault="00F54654" w:rsidP="00F54654">
      <w:pPr>
        <w:spacing w:after="0" w:line="240" w:lineRule="auto"/>
        <w:rPr>
          <w:rFonts w:ascii="Arial" w:hAnsi="Arial" w:cs="Arial"/>
          <w:lang w:val="en-US"/>
        </w:rPr>
      </w:pPr>
      <w:r w:rsidRPr="00FD790A">
        <w:rPr>
          <w:rFonts w:ascii="Arial" w:hAnsi="Arial" w:cs="Arial"/>
          <w:lang w:val="en-US"/>
        </w:rPr>
        <w:t>Adjunct Professor, University of Technology Sydney</w:t>
      </w:r>
    </w:p>
    <w:p w14:paraId="378BB35D" w14:textId="77777777" w:rsidR="00F54654" w:rsidRPr="00FD790A" w:rsidRDefault="00F54654" w:rsidP="00F54654">
      <w:pPr>
        <w:spacing w:after="0" w:line="240" w:lineRule="auto"/>
        <w:rPr>
          <w:rFonts w:ascii="Arial" w:eastAsia="Times New Roman" w:hAnsi="Arial" w:cs="Arial"/>
        </w:rPr>
      </w:pPr>
    </w:p>
    <w:p w14:paraId="056CBD72" w14:textId="77777777" w:rsidR="00F54654" w:rsidRPr="00FD790A" w:rsidRDefault="00F54654" w:rsidP="00F54654">
      <w:pPr>
        <w:spacing w:after="0" w:line="240" w:lineRule="auto"/>
        <w:rPr>
          <w:rFonts w:ascii="Arial" w:hAnsi="Arial" w:cs="Arial"/>
          <w:b/>
          <w:lang w:val="en-US"/>
        </w:rPr>
      </w:pPr>
      <w:r w:rsidRPr="00FD790A">
        <w:rPr>
          <w:rFonts w:ascii="Arial" w:hAnsi="Arial" w:cs="Arial"/>
          <w:b/>
          <w:lang w:val="en-US"/>
        </w:rPr>
        <w:t xml:space="preserve">Helen Meekosha </w:t>
      </w:r>
    </w:p>
    <w:p w14:paraId="37AC7CE8" w14:textId="77777777" w:rsidR="00F54654" w:rsidRPr="00FD790A" w:rsidRDefault="00F54654" w:rsidP="00F54654">
      <w:pPr>
        <w:spacing w:after="0" w:line="240" w:lineRule="auto"/>
        <w:rPr>
          <w:rFonts w:ascii="Arial" w:eastAsia="Times New Roman" w:hAnsi="Arial" w:cs="Arial"/>
        </w:rPr>
      </w:pPr>
      <w:r w:rsidRPr="00FD790A">
        <w:rPr>
          <w:rFonts w:ascii="Arial" w:hAnsi="Arial" w:cs="Arial"/>
          <w:lang w:val="en-US"/>
        </w:rPr>
        <w:t xml:space="preserve">Associate Professor, School of Social Sciences, </w:t>
      </w:r>
      <w:r w:rsidRPr="00FD790A">
        <w:rPr>
          <w:rFonts w:ascii="Arial" w:eastAsia="Times New Roman" w:hAnsi="Arial" w:cs="Arial"/>
        </w:rPr>
        <w:t>University of New South Wales</w:t>
      </w:r>
    </w:p>
    <w:p w14:paraId="6F40967D" w14:textId="77777777" w:rsidR="00F54654" w:rsidRPr="00FD790A" w:rsidRDefault="00F54654" w:rsidP="00F54654">
      <w:pPr>
        <w:spacing w:after="0" w:line="240" w:lineRule="auto"/>
        <w:rPr>
          <w:rFonts w:ascii="Arial" w:hAnsi="Arial" w:cs="Arial"/>
          <w:b/>
          <w:lang w:val="en-US"/>
        </w:rPr>
      </w:pPr>
    </w:p>
    <w:p w14:paraId="1BDA1AD2" w14:textId="77777777" w:rsidR="00F54654" w:rsidRPr="00FD790A" w:rsidRDefault="00F54654" w:rsidP="00F54654">
      <w:pPr>
        <w:spacing w:after="0" w:line="240" w:lineRule="auto"/>
        <w:rPr>
          <w:rFonts w:ascii="Arial" w:eastAsia="Times New Roman" w:hAnsi="Arial" w:cs="Arial"/>
          <w:b/>
        </w:rPr>
      </w:pPr>
      <w:r w:rsidRPr="00FD790A">
        <w:rPr>
          <w:rFonts w:ascii="Arial" w:eastAsia="Times New Roman" w:hAnsi="Arial" w:cs="Arial"/>
          <w:b/>
        </w:rPr>
        <w:t>Emeritus Mayor Peter Woods OAM</w:t>
      </w:r>
    </w:p>
    <w:p w14:paraId="2ABD496B" w14:textId="51349546" w:rsidR="00C27B07" w:rsidRDefault="00F54654" w:rsidP="00B2490D">
      <w:pPr>
        <w:spacing w:after="0" w:line="240" w:lineRule="auto"/>
        <w:rPr>
          <w:rFonts w:ascii="Arial" w:eastAsia="Times New Roman" w:hAnsi="Arial" w:cs="Arial"/>
        </w:rPr>
      </w:pPr>
      <w:r w:rsidRPr="00FD790A">
        <w:rPr>
          <w:rFonts w:ascii="Arial" w:eastAsia="Times New Roman" w:hAnsi="Arial" w:cs="Arial"/>
        </w:rPr>
        <w:lastRenderedPageBreak/>
        <w:t>Ambassador United Cities and Local Governments (Asia Pacific) and Patron Local Government NSW</w:t>
      </w:r>
    </w:p>
    <w:p w14:paraId="694F78A5" w14:textId="77777777" w:rsidR="00C27B07" w:rsidRDefault="00C27B07" w:rsidP="00B2490D">
      <w:pPr>
        <w:spacing w:after="0" w:line="240" w:lineRule="auto"/>
        <w:rPr>
          <w:rFonts w:ascii="Arial" w:eastAsia="Times New Roman" w:hAnsi="Arial" w:cs="Arial"/>
        </w:rPr>
      </w:pPr>
    </w:p>
    <w:p w14:paraId="28D43719" w14:textId="3830D409" w:rsidR="00C27B07" w:rsidRDefault="00C27B07" w:rsidP="00B2490D">
      <w:pPr>
        <w:spacing w:after="0" w:line="240" w:lineRule="auto"/>
        <w:rPr>
          <w:rFonts w:ascii="Arial" w:eastAsia="Times New Roman" w:hAnsi="Arial" w:cs="Arial"/>
          <w:b/>
        </w:rPr>
      </w:pPr>
      <w:r w:rsidRPr="00C27B07">
        <w:rPr>
          <w:rFonts w:ascii="Arial" w:eastAsia="Times New Roman" w:hAnsi="Arial" w:cs="Arial"/>
          <w:b/>
        </w:rPr>
        <w:t>Sue Salthouse</w:t>
      </w:r>
    </w:p>
    <w:p w14:paraId="706E133E" w14:textId="7CA50872" w:rsidR="00DE4F20" w:rsidRDefault="00C27B07" w:rsidP="00381D89">
      <w:pPr>
        <w:spacing w:after="0" w:line="240" w:lineRule="auto"/>
        <w:rPr>
          <w:rFonts w:ascii="Arial" w:eastAsia="Times New Roman" w:hAnsi="Arial" w:cs="Arial"/>
        </w:rPr>
      </w:pPr>
      <w:r>
        <w:rPr>
          <w:rFonts w:ascii="Arial" w:eastAsia="Times New Roman" w:hAnsi="Arial" w:cs="Arial"/>
        </w:rPr>
        <w:t>Disability Rights Advocate and 2015 ACT Citizen of the Year</w:t>
      </w:r>
    </w:p>
    <w:p w14:paraId="333562C3" w14:textId="77777777" w:rsidR="00506D74" w:rsidRDefault="00506D74" w:rsidP="00381D89">
      <w:pPr>
        <w:spacing w:after="0" w:line="240" w:lineRule="auto"/>
        <w:rPr>
          <w:rFonts w:ascii="Arial" w:eastAsia="Times New Roman" w:hAnsi="Arial" w:cs="Arial"/>
        </w:rPr>
      </w:pPr>
    </w:p>
    <w:p w14:paraId="221AAF4E" w14:textId="77777777" w:rsidR="00506D74" w:rsidRDefault="00506D74" w:rsidP="00381D89">
      <w:pPr>
        <w:spacing w:after="0" w:line="240" w:lineRule="auto"/>
        <w:rPr>
          <w:rFonts w:ascii="Arial" w:eastAsia="Times New Roman" w:hAnsi="Arial" w:cs="Arial"/>
        </w:rPr>
      </w:pPr>
    </w:p>
    <w:p w14:paraId="74C3FC5A" w14:textId="77777777" w:rsidR="00506D74" w:rsidRDefault="00506D74" w:rsidP="00381D89">
      <w:pPr>
        <w:spacing w:after="0" w:line="240" w:lineRule="auto"/>
        <w:rPr>
          <w:rFonts w:ascii="Arial" w:eastAsia="Times New Roman" w:hAnsi="Arial" w:cs="Arial"/>
        </w:rPr>
      </w:pPr>
    </w:p>
    <w:p w14:paraId="1DB511AB" w14:textId="77777777" w:rsidR="00506D74" w:rsidRDefault="00506D74" w:rsidP="00381D89">
      <w:pPr>
        <w:spacing w:after="0" w:line="240" w:lineRule="auto"/>
        <w:rPr>
          <w:rFonts w:ascii="Arial" w:eastAsia="Times New Roman" w:hAnsi="Arial" w:cs="Arial"/>
        </w:rPr>
      </w:pPr>
    </w:p>
    <w:p w14:paraId="46738218" w14:textId="77777777" w:rsidR="00506D74" w:rsidRDefault="00506D74" w:rsidP="00381D89">
      <w:pPr>
        <w:spacing w:after="0" w:line="240" w:lineRule="auto"/>
        <w:rPr>
          <w:rFonts w:ascii="Arial" w:eastAsia="Times New Roman" w:hAnsi="Arial" w:cs="Arial"/>
        </w:rPr>
      </w:pPr>
    </w:p>
    <w:p w14:paraId="5852BCAB" w14:textId="77777777" w:rsidR="00506D74" w:rsidRDefault="00506D74" w:rsidP="00381D89">
      <w:pPr>
        <w:spacing w:after="0" w:line="240" w:lineRule="auto"/>
        <w:rPr>
          <w:rFonts w:ascii="Arial" w:eastAsia="Times New Roman" w:hAnsi="Arial" w:cs="Arial"/>
        </w:rPr>
      </w:pPr>
    </w:p>
    <w:p w14:paraId="791CBFD0" w14:textId="77777777" w:rsidR="00506D74" w:rsidRDefault="00506D74" w:rsidP="00381D89">
      <w:pPr>
        <w:spacing w:after="0" w:line="240" w:lineRule="auto"/>
        <w:rPr>
          <w:rFonts w:ascii="Arial" w:eastAsia="Times New Roman" w:hAnsi="Arial" w:cs="Arial"/>
        </w:rPr>
      </w:pPr>
    </w:p>
    <w:p w14:paraId="6241F0CD" w14:textId="77777777" w:rsidR="00381D89" w:rsidRPr="00381D89" w:rsidRDefault="00381D89" w:rsidP="00381D89">
      <w:pPr>
        <w:spacing w:after="0" w:line="240" w:lineRule="auto"/>
        <w:rPr>
          <w:rFonts w:ascii="Arial" w:eastAsia="Times New Roman" w:hAnsi="Arial" w:cs="Arial"/>
        </w:rPr>
      </w:pPr>
    </w:p>
    <w:sectPr w:rsidR="00381D89" w:rsidRPr="00381D89">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1CD22" w14:textId="77777777" w:rsidR="007D0082" w:rsidRDefault="007D0082" w:rsidP="008F4F2D">
      <w:pPr>
        <w:spacing w:after="0" w:line="240" w:lineRule="auto"/>
      </w:pPr>
      <w:r>
        <w:separator/>
      </w:r>
    </w:p>
  </w:endnote>
  <w:endnote w:type="continuationSeparator" w:id="0">
    <w:p w14:paraId="61C06384" w14:textId="77777777" w:rsidR="007D0082" w:rsidRDefault="007D0082" w:rsidP="008F4F2D">
      <w:pPr>
        <w:spacing w:after="0" w:line="240" w:lineRule="auto"/>
      </w:pPr>
      <w:r>
        <w:continuationSeparator/>
      </w:r>
    </w:p>
  </w:endnote>
  <w:endnote w:id="1">
    <w:p w14:paraId="3AAA379B" w14:textId="77777777" w:rsidR="00B2490D" w:rsidRDefault="00B2490D" w:rsidP="00F54654">
      <w:pPr>
        <w:pStyle w:val="EndnoteText"/>
        <w:rPr>
          <w:rFonts w:cstheme="minorHAnsi"/>
          <w:b/>
        </w:rPr>
      </w:pPr>
    </w:p>
    <w:p w14:paraId="29843F88" w14:textId="77777777" w:rsidR="00F54654" w:rsidRPr="00E86C67" w:rsidRDefault="00F54654" w:rsidP="00F54654">
      <w:pPr>
        <w:pStyle w:val="EndnoteText"/>
        <w:rPr>
          <w:rFonts w:cstheme="minorHAnsi"/>
          <w:b/>
        </w:rPr>
      </w:pPr>
      <w:r w:rsidRPr="00E86C67">
        <w:rPr>
          <w:rFonts w:cstheme="minorHAnsi"/>
          <w:b/>
        </w:rPr>
        <w:t>ENDNOTES</w:t>
      </w:r>
    </w:p>
    <w:p w14:paraId="51860478" w14:textId="77777777" w:rsidR="00F54654" w:rsidRDefault="00F54654" w:rsidP="00F54654">
      <w:pPr>
        <w:pStyle w:val="EndnoteText"/>
        <w:rPr>
          <w:rFonts w:cstheme="minorHAnsi"/>
        </w:rPr>
      </w:pPr>
    </w:p>
    <w:p w14:paraId="1D66550D" w14:textId="77777777" w:rsidR="00F54654" w:rsidRDefault="00F54654" w:rsidP="00F54654">
      <w:pPr>
        <w:pStyle w:val="EndnoteText"/>
        <w:rPr>
          <w:rFonts w:cstheme="minorHAnsi"/>
        </w:rPr>
      </w:pPr>
      <w:r w:rsidRPr="00E86C67">
        <w:rPr>
          <w:rStyle w:val="EndnoteReference"/>
          <w:rFonts w:cstheme="minorHAnsi"/>
        </w:rPr>
        <w:endnoteRef/>
      </w:r>
      <w:r w:rsidRPr="00E86C67">
        <w:rPr>
          <w:rFonts w:cstheme="minorHAnsi"/>
        </w:rPr>
        <w:t xml:space="preserve"> Society of Australian Sexologists (2014), </w:t>
      </w:r>
      <w:r w:rsidRPr="00E86C67">
        <w:rPr>
          <w:rFonts w:cstheme="minorHAnsi"/>
          <w:i/>
        </w:rPr>
        <w:t>A Code of Ethics and Practice for Members and Accredited Members of the Society of Australian Sexologists Ltd</w:t>
      </w:r>
      <w:r w:rsidRPr="00E86C67">
        <w:rPr>
          <w:rFonts w:cstheme="minorHAnsi"/>
        </w:rPr>
        <w:t xml:space="preserve">, retrieved from: </w:t>
      </w:r>
      <w:hyperlink r:id="rId1" w:history="1">
        <w:r w:rsidRPr="00BA3A3E">
          <w:rPr>
            <w:rStyle w:val="Hyperlink"/>
            <w:rFonts w:cstheme="minorHAnsi"/>
          </w:rPr>
          <w:t>https://societyaustraliansexologists.org.au/wp-content/uploads/2018/10/SAS-Code-of-Ethics-and-Practice-2014.pdf</w:t>
        </w:r>
      </w:hyperlink>
      <w:r w:rsidRPr="00E86C67">
        <w:rPr>
          <w:rFonts w:cstheme="minorHAnsi"/>
        </w:rPr>
        <w:t xml:space="preserve"> </w:t>
      </w:r>
    </w:p>
    <w:p w14:paraId="79D984F3" w14:textId="77777777" w:rsidR="00F54654" w:rsidRPr="00E86C67" w:rsidRDefault="00F54654" w:rsidP="00F54654">
      <w:pPr>
        <w:pStyle w:val="EndnoteText"/>
        <w:rPr>
          <w:rFonts w:cstheme="minorHAnsi"/>
        </w:rPr>
      </w:pPr>
    </w:p>
  </w:endnote>
  <w:endnote w:id="2">
    <w:p w14:paraId="28CE4515" w14:textId="77777777" w:rsidR="00F54654" w:rsidRDefault="00F54654" w:rsidP="00F54654">
      <w:pPr>
        <w:pStyle w:val="EndnoteText"/>
        <w:rPr>
          <w:rFonts w:cstheme="minorHAnsi"/>
        </w:rPr>
      </w:pPr>
      <w:r w:rsidRPr="00E86C67">
        <w:rPr>
          <w:rStyle w:val="EndnoteReference"/>
          <w:rFonts w:cstheme="minorHAnsi"/>
        </w:rPr>
        <w:endnoteRef/>
      </w:r>
      <w:r w:rsidRPr="00E86C67">
        <w:rPr>
          <w:rFonts w:cstheme="minorHAnsi"/>
        </w:rPr>
        <w:t xml:space="preserve"> Australian Society of Sex Educators, Researchers and Therapists (2019), </w:t>
      </w:r>
      <w:r w:rsidRPr="00E86C67">
        <w:rPr>
          <w:rFonts w:cstheme="minorHAnsi"/>
          <w:i/>
        </w:rPr>
        <w:t>Professional Code of Ethics and Conduct</w:t>
      </w:r>
      <w:r w:rsidRPr="00E86C67">
        <w:rPr>
          <w:rFonts w:cstheme="minorHAnsi"/>
        </w:rPr>
        <w:t xml:space="preserve">, retrieved from: </w:t>
      </w:r>
      <w:hyperlink r:id="rId2" w:history="1">
        <w:r w:rsidRPr="00BA3A3E">
          <w:rPr>
            <w:rStyle w:val="Hyperlink"/>
            <w:rFonts w:cstheme="minorHAnsi"/>
          </w:rPr>
          <w:t>http://www.assertnsw.org.au/code-of-ethics.htm</w:t>
        </w:r>
      </w:hyperlink>
    </w:p>
    <w:p w14:paraId="0C3CF233" w14:textId="77777777" w:rsidR="00F54654" w:rsidRPr="00E86C67" w:rsidRDefault="00F54654" w:rsidP="00F54654">
      <w:pPr>
        <w:pStyle w:val="EndnoteText"/>
        <w:rPr>
          <w:rFonts w:cstheme="minorHAnsi"/>
        </w:rPr>
      </w:pPr>
    </w:p>
  </w:endnote>
  <w:endnote w:id="3">
    <w:p w14:paraId="19245184" w14:textId="77777777" w:rsidR="00F54654" w:rsidRDefault="00F54654" w:rsidP="00F54654">
      <w:pPr>
        <w:pStyle w:val="EndnoteText"/>
        <w:rPr>
          <w:rFonts w:cstheme="minorHAnsi"/>
        </w:rPr>
      </w:pPr>
      <w:r w:rsidRPr="00E86C67">
        <w:rPr>
          <w:rStyle w:val="EndnoteReference"/>
          <w:rFonts w:cstheme="minorHAnsi"/>
        </w:rPr>
        <w:endnoteRef/>
      </w:r>
      <w:r w:rsidRPr="00E86C67">
        <w:rPr>
          <w:rFonts w:cstheme="minorHAnsi"/>
        </w:rPr>
        <w:t xml:space="preserve"> Psychotherapy and Counselling Federation of Australia (2017), </w:t>
      </w:r>
      <w:r w:rsidRPr="00E86C67">
        <w:rPr>
          <w:rFonts w:cstheme="minorHAnsi"/>
          <w:i/>
        </w:rPr>
        <w:t>PAFCA Code of Ethics</w:t>
      </w:r>
      <w:r w:rsidRPr="00E86C67">
        <w:rPr>
          <w:rFonts w:cstheme="minorHAnsi"/>
        </w:rPr>
        <w:t xml:space="preserve">, retrieved from: </w:t>
      </w:r>
      <w:hyperlink r:id="rId3" w:history="1">
        <w:r w:rsidRPr="00BA3A3E">
          <w:rPr>
            <w:rStyle w:val="Hyperlink"/>
            <w:rFonts w:cstheme="minorHAnsi"/>
          </w:rPr>
          <w:t>https://www.pacfa.org.au/wp-content/uploads/2017/11/PACFA-Code-of-Ethics-2017.pdf</w:t>
        </w:r>
      </w:hyperlink>
    </w:p>
    <w:p w14:paraId="2157F744" w14:textId="77777777" w:rsidR="00F54654" w:rsidRPr="00E86C67" w:rsidRDefault="00F54654" w:rsidP="00F54654">
      <w:pPr>
        <w:pStyle w:val="EndnoteText"/>
        <w:rPr>
          <w:rFonts w:cstheme="minorHAnsi"/>
        </w:rPr>
      </w:pPr>
    </w:p>
  </w:endnote>
  <w:endnote w:id="4">
    <w:p w14:paraId="46B5BC07" w14:textId="77777777" w:rsidR="00F54654" w:rsidRDefault="00F54654" w:rsidP="00F54654">
      <w:pPr>
        <w:pStyle w:val="EndnoteText"/>
        <w:rPr>
          <w:rFonts w:cstheme="minorHAnsi"/>
        </w:rPr>
      </w:pPr>
      <w:r w:rsidRPr="00E86C67">
        <w:rPr>
          <w:rStyle w:val="EndnoteReference"/>
          <w:rFonts w:cstheme="minorHAnsi"/>
        </w:rPr>
        <w:endnoteRef/>
      </w:r>
      <w:r w:rsidRPr="00E86C67">
        <w:rPr>
          <w:rFonts w:cstheme="minorHAnsi"/>
        </w:rPr>
        <w:t xml:space="preserve"> Australian Counselling Association (2014), </w:t>
      </w:r>
      <w:r w:rsidRPr="00E86C67">
        <w:rPr>
          <w:rFonts w:cstheme="minorHAnsi"/>
          <w:i/>
        </w:rPr>
        <w:t>Code of Ethics and Practice of the Association for Counsellors in Australia</w:t>
      </w:r>
      <w:r w:rsidRPr="00E86C67">
        <w:rPr>
          <w:rFonts w:cstheme="minorHAnsi"/>
        </w:rPr>
        <w:t xml:space="preserve">, retrieved from: </w:t>
      </w:r>
      <w:hyperlink r:id="rId4" w:history="1">
        <w:r w:rsidRPr="00BA3A3E">
          <w:rPr>
            <w:rStyle w:val="Hyperlink"/>
            <w:rFonts w:cstheme="minorHAnsi"/>
          </w:rPr>
          <w:t>https://www.theaca.net.au/documents/ACA%20Code%20of%20Ethics%20and%20Practice%20Ver15.pdf</w:t>
        </w:r>
      </w:hyperlink>
    </w:p>
    <w:p w14:paraId="44FB2798" w14:textId="77777777" w:rsidR="00F54654" w:rsidRPr="00E86C67" w:rsidRDefault="00F54654" w:rsidP="00F54654">
      <w:pPr>
        <w:pStyle w:val="EndnoteText"/>
        <w:rPr>
          <w:rFonts w:cstheme="minorHAnsi"/>
        </w:rPr>
      </w:pPr>
    </w:p>
  </w:endnote>
  <w:endnote w:id="5">
    <w:p w14:paraId="722ABDE5" w14:textId="77777777" w:rsidR="00F54654" w:rsidRDefault="00F54654" w:rsidP="00F54654">
      <w:pPr>
        <w:pStyle w:val="EndnoteText"/>
        <w:rPr>
          <w:rFonts w:cstheme="minorHAnsi"/>
        </w:rPr>
      </w:pPr>
      <w:r w:rsidRPr="00E86C67">
        <w:rPr>
          <w:rStyle w:val="EndnoteReference"/>
          <w:rFonts w:cstheme="minorHAnsi"/>
        </w:rPr>
        <w:endnoteRef/>
      </w:r>
      <w:r w:rsidRPr="00E86C67">
        <w:rPr>
          <w:rFonts w:cstheme="minorHAnsi"/>
        </w:rPr>
        <w:t xml:space="preserve"> Wotton, R. (2016), </w:t>
      </w:r>
      <w:r w:rsidRPr="00E86C67">
        <w:rPr>
          <w:rFonts w:cstheme="minorHAnsi"/>
          <w:i/>
        </w:rPr>
        <w:t xml:space="preserve">Sex workers who provide services to clients with disability in New South Wales, Australia. </w:t>
      </w:r>
      <w:r w:rsidRPr="00E86C67">
        <w:rPr>
          <w:rFonts w:cstheme="minorHAnsi"/>
        </w:rPr>
        <w:t xml:space="preserve">University of Sydney, Sydney, Australia, retrieved from: </w:t>
      </w:r>
      <w:hyperlink r:id="rId5" w:history="1">
        <w:r w:rsidRPr="00BA3A3E">
          <w:rPr>
            <w:rStyle w:val="Hyperlink"/>
            <w:rFonts w:cstheme="minorHAnsi"/>
          </w:rPr>
          <w:t>https://ses.library.usyd.edu.au/bitstream/2123/16875/1/Wotton_RW_thesis.pdf</w:t>
        </w:r>
      </w:hyperlink>
    </w:p>
    <w:p w14:paraId="6CC3E590" w14:textId="77777777" w:rsidR="00F54654" w:rsidRPr="00E86C67" w:rsidRDefault="00F54654" w:rsidP="00F54654">
      <w:pPr>
        <w:pStyle w:val="EndnoteText"/>
        <w:rPr>
          <w:rFonts w:cstheme="minorHAnsi"/>
        </w:rPr>
      </w:pPr>
    </w:p>
  </w:endnote>
  <w:endnote w:id="6">
    <w:p w14:paraId="324AAA64" w14:textId="77777777" w:rsidR="00F54654" w:rsidRDefault="00F54654" w:rsidP="00F54654">
      <w:pPr>
        <w:pStyle w:val="EndnoteText"/>
        <w:rPr>
          <w:rFonts w:cstheme="minorHAnsi"/>
        </w:rPr>
      </w:pPr>
      <w:r w:rsidRPr="00E86C67">
        <w:rPr>
          <w:rStyle w:val="EndnoteReference"/>
          <w:rFonts w:cstheme="minorHAnsi"/>
        </w:rPr>
        <w:endnoteRef/>
      </w:r>
      <w:r w:rsidRPr="00E86C67">
        <w:rPr>
          <w:rFonts w:cstheme="minorHAnsi"/>
        </w:rPr>
        <w:t xml:space="preserve"> See for example, NSW Department of Family and Community Services (2016), </w:t>
      </w:r>
      <w:r w:rsidRPr="00E86C67">
        <w:rPr>
          <w:rFonts w:cstheme="minorHAnsi"/>
          <w:i/>
        </w:rPr>
        <w:t>Sexuality and Relationships Guidelines</w:t>
      </w:r>
      <w:r w:rsidRPr="00E86C67">
        <w:rPr>
          <w:rFonts w:cstheme="minorHAnsi"/>
        </w:rPr>
        <w:t xml:space="preserve">,  </w:t>
      </w:r>
      <w:hyperlink r:id="rId6" w:history="1">
        <w:r w:rsidRPr="00BA3A3E">
          <w:rPr>
            <w:rStyle w:val="Hyperlink"/>
            <w:rFonts w:cstheme="minorHAnsi"/>
          </w:rPr>
          <w:t>https://www.facs.nsw.gov.au/__data/assets/pdf_file/0008/590660/117-Sexuality_and_Relationship_Guidelines-accessible.pdf</w:t>
        </w:r>
      </w:hyperlink>
    </w:p>
    <w:p w14:paraId="75779983" w14:textId="77777777" w:rsidR="00F54654" w:rsidRDefault="00F54654" w:rsidP="00F546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w:altName w:val="Segoe U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0CB2B" w14:textId="77777777" w:rsidR="007D0082" w:rsidRDefault="007D0082" w:rsidP="008F4F2D">
      <w:pPr>
        <w:spacing w:after="0" w:line="240" w:lineRule="auto"/>
      </w:pPr>
      <w:r>
        <w:separator/>
      </w:r>
    </w:p>
  </w:footnote>
  <w:footnote w:type="continuationSeparator" w:id="0">
    <w:p w14:paraId="791361C5" w14:textId="77777777" w:rsidR="007D0082" w:rsidRDefault="007D0082" w:rsidP="008F4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0374" w14:textId="26222E85" w:rsidR="0001635D" w:rsidRDefault="00F54654">
    <w:pPr>
      <w:pStyle w:val="Header"/>
    </w:pPr>
    <w:r>
      <w:rPr>
        <w:noProof/>
        <w:lang w:eastAsia="en-AU"/>
      </w:rPr>
      <w:drawing>
        <wp:anchor distT="0" distB="0" distL="114300" distR="114300" simplePos="0" relativeHeight="251658240" behindDoc="1" locked="0" layoutInCell="1" allowOverlap="1" wp14:anchorId="58D200D4" wp14:editId="11318278">
          <wp:simplePos x="0" y="0"/>
          <wp:positionH relativeFrom="column">
            <wp:posOffset>3143250</wp:posOffset>
          </wp:positionH>
          <wp:positionV relativeFrom="paragraph">
            <wp:posOffset>417195</wp:posOffset>
          </wp:positionV>
          <wp:extent cx="2552700" cy="867410"/>
          <wp:effectExtent l="0" t="0" r="0" b="8890"/>
          <wp:wrapNone/>
          <wp:docPr id="1" name="Picture 1" descr="Touching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ching 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noProof/>
        <w:sz w:val="24"/>
        <w:szCs w:val="24"/>
        <w:lang w:eastAsia="en-AU"/>
      </w:rPr>
      <w:drawing>
        <wp:inline distT="0" distB="0" distL="0" distR="0" wp14:anchorId="1142DA9B" wp14:editId="0DBEB72F">
          <wp:extent cx="1495425" cy="1495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O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r w:rsidR="0001635D">
      <w:t xml:space="preserve">   </w:t>
    </w:r>
    <w:r>
      <w:t xml:space="preserve">                                               </w:t>
    </w:r>
    <w:r w:rsidR="0001635D">
      <w:t xml:space="preserve">  </w:t>
    </w:r>
  </w:p>
  <w:p w14:paraId="69DFBAA7" w14:textId="77777777" w:rsidR="0001635D" w:rsidRDefault="00016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C0514"/>
    <w:multiLevelType w:val="hybridMultilevel"/>
    <w:tmpl w:val="239A2B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D843FCB"/>
    <w:multiLevelType w:val="hybridMultilevel"/>
    <w:tmpl w:val="56F2FF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2A60A55"/>
    <w:multiLevelType w:val="hybridMultilevel"/>
    <w:tmpl w:val="04F0E5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800905"/>
    <w:multiLevelType w:val="hybridMultilevel"/>
    <w:tmpl w:val="54BE7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4E2D91"/>
    <w:multiLevelType w:val="hybridMultilevel"/>
    <w:tmpl w:val="958A67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74328BD"/>
    <w:multiLevelType w:val="hybridMultilevel"/>
    <w:tmpl w:val="50D2E07E"/>
    <w:lvl w:ilvl="0" w:tplc="C6FC46AC">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17"/>
    <w:rsid w:val="0001635D"/>
    <w:rsid w:val="00066090"/>
    <w:rsid w:val="000A4355"/>
    <w:rsid w:val="000B72EE"/>
    <w:rsid w:val="000C07A2"/>
    <w:rsid w:val="00114541"/>
    <w:rsid w:val="00114AF0"/>
    <w:rsid w:val="001E5EEE"/>
    <w:rsid w:val="002263A6"/>
    <w:rsid w:val="002925CD"/>
    <w:rsid w:val="002A6BAB"/>
    <w:rsid w:val="002C29F3"/>
    <w:rsid w:val="0030669D"/>
    <w:rsid w:val="00342F1A"/>
    <w:rsid w:val="00381D89"/>
    <w:rsid w:val="003820BF"/>
    <w:rsid w:val="003F3503"/>
    <w:rsid w:val="003F4769"/>
    <w:rsid w:val="00403C52"/>
    <w:rsid w:val="00404E06"/>
    <w:rsid w:val="004440C1"/>
    <w:rsid w:val="0048712E"/>
    <w:rsid w:val="004D45E9"/>
    <w:rsid w:val="00506D2C"/>
    <w:rsid w:val="00506D74"/>
    <w:rsid w:val="005418CD"/>
    <w:rsid w:val="00563C97"/>
    <w:rsid w:val="00574F8B"/>
    <w:rsid w:val="00586C4B"/>
    <w:rsid w:val="00601817"/>
    <w:rsid w:val="00605A47"/>
    <w:rsid w:val="00616366"/>
    <w:rsid w:val="00622D08"/>
    <w:rsid w:val="00634612"/>
    <w:rsid w:val="00647E69"/>
    <w:rsid w:val="006536BC"/>
    <w:rsid w:val="00674672"/>
    <w:rsid w:val="006A0276"/>
    <w:rsid w:val="006F28E8"/>
    <w:rsid w:val="007417D3"/>
    <w:rsid w:val="007807F2"/>
    <w:rsid w:val="007B60B1"/>
    <w:rsid w:val="007D0082"/>
    <w:rsid w:val="008410BA"/>
    <w:rsid w:val="00854A47"/>
    <w:rsid w:val="00861F68"/>
    <w:rsid w:val="008C512B"/>
    <w:rsid w:val="008E1258"/>
    <w:rsid w:val="008F4F2D"/>
    <w:rsid w:val="0096673F"/>
    <w:rsid w:val="00975EC5"/>
    <w:rsid w:val="00A377AA"/>
    <w:rsid w:val="00A50F0B"/>
    <w:rsid w:val="00A537C6"/>
    <w:rsid w:val="00A61923"/>
    <w:rsid w:val="00A81861"/>
    <w:rsid w:val="00AA4FC0"/>
    <w:rsid w:val="00AB2DD2"/>
    <w:rsid w:val="00B205F4"/>
    <w:rsid w:val="00B2490D"/>
    <w:rsid w:val="00B300D5"/>
    <w:rsid w:val="00B4255F"/>
    <w:rsid w:val="00BC4266"/>
    <w:rsid w:val="00BD4AD2"/>
    <w:rsid w:val="00BE1E21"/>
    <w:rsid w:val="00BF5961"/>
    <w:rsid w:val="00BF60CD"/>
    <w:rsid w:val="00C163B7"/>
    <w:rsid w:val="00C279D7"/>
    <w:rsid w:val="00C27B07"/>
    <w:rsid w:val="00C57C4F"/>
    <w:rsid w:val="00C624E7"/>
    <w:rsid w:val="00C7749E"/>
    <w:rsid w:val="00C82C82"/>
    <w:rsid w:val="00C8568E"/>
    <w:rsid w:val="00CB37BB"/>
    <w:rsid w:val="00D029F4"/>
    <w:rsid w:val="00D154A2"/>
    <w:rsid w:val="00D60663"/>
    <w:rsid w:val="00D61259"/>
    <w:rsid w:val="00DA32A3"/>
    <w:rsid w:val="00DD41F0"/>
    <w:rsid w:val="00DE35EF"/>
    <w:rsid w:val="00DE4F20"/>
    <w:rsid w:val="00DE6401"/>
    <w:rsid w:val="00DF1D97"/>
    <w:rsid w:val="00E43764"/>
    <w:rsid w:val="00E86C67"/>
    <w:rsid w:val="00E90D00"/>
    <w:rsid w:val="00EE48BF"/>
    <w:rsid w:val="00F0071D"/>
    <w:rsid w:val="00F06CB8"/>
    <w:rsid w:val="00F14997"/>
    <w:rsid w:val="00F54654"/>
    <w:rsid w:val="00F7085D"/>
    <w:rsid w:val="00F8537F"/>
    <w:rsid w:val="00F979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83A619"/>
  <w15:chartTrackingRefBased/>
  <w15:docId w15:val="{AA7912E2-354D-4F94-960C-C70A23C1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817"/>
    <w:rPr>
      <w:color w:val="0000FF"/>
      <w:u w:val="single"/>
    </w:rPr>
  </w:style>
  <w:style w:type="paragraph" w:styleId="ListParagraph">
    <w:name w:val="List Paragraph"/>
    <w:basedOn w:val="Normal"/>
    <w:uiPriority w:val="34"/>
    <w:qFormat/>
    <w:rsid w:val="003F4769"/>
    <w:pPr>
      <w:ind w:left="720"/>
      <w:contextualSpacing/>
    </w:pPr>
  </w:style>
  <w:style w:type="character" w:styleId="FollowedHyperlink">
    <w:name w:val="FollowedHyperlink"/>
    <w:basedOn w:val="DefaultParagraphFont"/>
    <w:uiPriority w:val="99"/>
    <w:semiHidden/>
    <w:unhideWhenUsed/>
    <w:rsid w:val="00BD4AD2"/>
    <w:rPr>
      <w:color w:val="954F72" w:themeColor="followedHyperlink"/>
      <w:u w:val="single"/>
    </w:rPr>
  </w:style>
  <w:style w:type="paragraph" w:styleId="BalloonText">
    <w:name w:val="Balloon Text"/>
    <w:basedOn w:val="Normal"/>
    <w:link w:val="BalloonTextChar"/>
    <w:uiPriority w:val="99"/>
    <w:semiHidden/>
    <w:unhideWhenUsed/>
    <w:rsid w:val="00616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366"/>
    <w:rPr>
      <w:rFonts w:ascii="Segoe UI" w:hAnsi="Segoe UI" w:cs="Segoe UI"/>
      <w:sz w:val="18"/>
      <w:szCs w:val="18"/>
    </w:rPr>
  </w:style>
  <w:style w:type="character" w:styleId="CommentReference">
    <w:name w:val="annotation reference"/>
    <w:basedOn w:val="DefaultParagraphFont"/>
    <w:uiPriority w:val="99"/>
    <w:semiHidden/>
    <w:unhideWhenUsed/>
    <w:rsid w:val="00616366"/>
    <w:rPr>
      <w:sz w:val="16"/>
      <w:szCs w:val="16"/>
    </w:rPr>
  </w:style>
  <w:style w:type="paragraph" w:styleId="CommentText">
    <w:name w:val="annotation text"/>
    <w:basedOn w:val="Normal"/>
    <w:link w:val="CommentTextChar"/>
    <w:uiPriority w:val="99"/>
    <w:semiHidden/>
    <w:unhideWhenUsed/>
    <w:rsid w:val="00616366"/>
    <w:pPr>
      <w:spacing w:line="240" w:lineRule="auto"/>
    </w:pPr>
    <w:rPr>
      <w:sz w:val="20"/>
      <w:szCs w:val="20"/>
    </w:rPr>
  </w:style>
  <w:style w:type="character" w:customStyle="1" w:styleId="CommentTextChar">
    <w:name w:val="Comment Text Char"/>
    <w:basedOn w:val="DefaultParagraphFont"/>
    <w:link w:val="CommentText"/>
    <w:uiPriority w:val="99"/>
    <w:semiHidden/>
    <w:rsid w:val="00616366"/>
    <w:rPr>
      <w:sz w:val="20"/>
      <w:szCs w:val="20"/>
    </w:rPr>
  </w:style>
  <w:style w:type="paragraph" w:styleId="CommentSubject">
    <w:name w:val="annotation subject"/>
    <w:basedOn w:val="CommentText"/>
    <w:next w:val="CommentText"/>
    <w:link w:val="CommentSubjectChar"/>
    <w:uiPriority w:val="99"/>
    <w:semiHidden/>
    <w:unhideWhenUsed/>
    <w:rsid w:val="00616366"/>
    <w:rPr>
      <w:b/>
      <w:bCs/>
    </w:rPr>
  </w:style>
  <w:style w:type="character" w:customStyle="1" w:styleId="CommentSubjectChar">
    <w:name w:val="Comment Subject Char"/>
    <w:basedOn w:val="CommentTextChar"/>
    <w:link w:val="CommentSubject"/>
    <w:uiPriority w:val="99"/>
    <w:semiHidden/>
    <w:rsid w:val="00616366"/>
    <w:rPr>
      <w:b/>
      <w:bCs/>
      <w:sz w:val="20"/>
      <w:szCs w:val="20"/>
    </w:rPr>
  </w:style>
  <w:style w:type="paragraph" w:styleId="EndnoteText">
    <w:name w:val="endnote text"/>
    <w:basedOn w:val="Normal"/>
    <w:link w:val="EndnoteTextChar"/>
    <w:uiPriority w:val="99"/>
    <w:semiHidden/>
    <w:unhideWhenUsed/>
    <w:rsid w:val="008F4F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4F2D"/>
    <w:rPr>
      <w:sz w:val="20"/>
      <w:szCs w:val="20"/>
    </w:rPr>
  </w:style>
  <w:style w:type="character" w:styleId="EndnoteReference">
    <w:name w:val="endnote reference"/>
    <w:basedOn w:val="DefaultParagraphFont"/>
    <w:uiPriority w:val="99"/>
    <w:semiHidden/>
    <w:unhideWhenUsed/>
    <w:rsid w:val="008F4F2D"/>
    <w:rPr>
      <w:vertAlign w:val="superscript"/>
    </w:rPr>
  </w:style>
  <w:style w:type="paragraph" w:styleId="Header">
    <w:name w:val="header"/>
    <w:basedOn w:val="Normal"/>
    <w:link w:val="HeaderChar"/>
    <w:uiPriority w:val="99"/>
    <w:unhideWhenUsed/>
    <w:rsid w:val="00016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35D"/>
  </w:style>
  <w:style w:type="paragraph" w:styleId="Footer">
    <w:name w:val="footer"/>
    <w:basedOn w:val="Normal"/>
    <w:link w:val="FooterChar"/>
    <w:uiPriority w:val="99"/>
    <w:unhideWhenUsed/>
    <w:rsid w:val="00016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35D"/>
  </w:style>
  <w:style w:type="table" w:styleId="TableGrid">
    <w:name w:val="Table Grid"/>
    <w:basedOn w:val="TableNormal"/>
    <w:uiPriority w:val="39"/>
    <w:rsid w:val="00C57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958627">
      <w:bodyDiv w:val="1"/>
      <w:marLeft w:val="0"/>
      <w:marRight w:val="0"/>
      <w:marTop w:val="0"/>
      <w:marBottom w:val="0"/>
      <w:divBdr>
        <w:top w:val="none" w:sz="0" w:space="0" w:color="auto"/>
        <w:left w:val="none" w:sz="0" w:space="0" w:color="auto"/>
        <w:bottom w:val="none" w:sz="0" w:space="0" w:color="auto"/>
        <w:right w:val="none" w:sz="0" w:space="0" w:color="auto"/>
      </w:divBdr>
    </w:div>
    <w:div w:id="1592397675">
      <w:bodyDiv w:val="1"/>
      <w:marLeft w:val="0"/>
      <w:marRight w:val="0"/>
      <w:marTop w:val="0"/>
      <w:marBottom w:val="0"/>
      <w:divBdr>
        <w:top w:val="none" w:sz="0" w:space="0" w:color="auto"/>
        <w:left w:val="none" w:sz="0" w:space="0" w:color="auto"/>
        <w:bottom w:val="none" w:sz="0" w:space="0" w:color="auto"/>
        <w:right w:val="none" w:sz="0" w:space="0" w:color="auto"/>
      </w:divBdr>
    </w:div>
    <w:div w:id="17077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pacfa.org.au/wp-content/uploads/2017/11/PACFA-Code-of-Ethics-2017.pdf" TargetMode="External"/><Relationship Id="rId2" Type="http://schemas.openxmlformats.org/officeDocument/2006/relationships/hyperlink" Target="http://www.assertnsw.org.au/code-of-ethics.htm" TargetMode="External"/><Relationship Id="rId1" Type="http://schemas.openxmlformats.org/officeDocument/2006/relationships/hyperlink" Target="https://societyaustraliansexologists.org.au/wp-content/uploads/2018/10/SAS-Code-of-Ethics-and-Practice-2014.pdf" TargetMode="External"/><Relationship Id="rId6" Type="http://schemas.openxmlformats.org/officeDocument/2006/relationships/hyperlink" Target="https://www.facs.nsw.gov.au/__data/assets/pdf_file/0008/590660/117-Sexuality_and_Relationship_Guidelines-accessible.pdf" TargetMode="External"/><Relationship Id="rId5" Type="http://schemas.openxmlformats.org/officeDocument/2006/relationships/hyperlink" Target="https://ses.library.usyd.edu.au/bitstream/2123/16875/1/Wotton_RW_thesis.pdf" TargetMode="External"/><Relationship Id="rId4" Type="http://schemas.openxmlformats.org/officeDocument/2006/relationships/hyperlink" Target="https://www.theaca.net.au/documents/ACA%20Code%20of%20Ethics%20and%20Practice%20Ver15.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86E6DD0-AB40-42AC-B1A5-6311F750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6</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de Vera</dc:creator>
  <cp:keywords/>
  <dc:description/>
  <cp:lastModifiedBy>Giancarlo de Vera</cp:lastModifiedBy>
  <cp:revision>46</cp:revision>
  <cp:lastPrinted>2019-07-26T02:47:00Z</cp:lastPrinted>
  <dcterms:created xsi:type="dcterms:W3CDTF">2019-08-08T07:10:00Z</dcterms:created>
  <dcterms:modified xsi:type="dcterms:W3CDTF">2019-08-21T00:57:00Z</dcterms:modified>
</cp:coreProperties>
</file>