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8F" w:rsidRPr="00D20574" w:rsidRDefault="0094448F" w:rsidP="00D50435">
      <w:pPr>
        <w:spacing w:before="120" w:after="120"/>
        <w:jc w:val="center"/>
        <w:rPr>
          <w:rFonts w:asciiTheme="majorHAnsi" w:hAnsiTheme="majorHAnsi" w:cs="Arial"/>
          <w:sz w:val="36"/>
          <w:szCs w:val="36"/>
        </w:rPr>
      </w:pPr>
      <w:bookmarkStart w:id="0" w:name="_GoBack"/>
      <w:bookmarkEnd w:id="0"/>
      <w:r w:rsidRPr="00D20574">
        <w:rPr>
          <w:rFonts w:asciiTheme="majorHAnsi" w:hAnsiTheme="majorHAnsi" w:cs="Arial"/>
          <w:b/>
          <w:sz w:val="36"/>
          <w:szCs w:val="36"/>
        </w:rPr>
        <w:t>Australian Cross Disability Alliance</w:t>
      </w:r>
    </w:p>
    <w:p w:rsidR="0094448F" w:rsidRPr="00E02677" w:rsidRDefault="0094448F" w:rsidP="00D50435">
      <w:pPr>
        <w:spacing w:before="120" w:after="120"/>
        <w:jc w:val="center"/>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235"/>
        <w:gridCol w:w="2301"/>
        <w:gridCol w:w="2656"/>
      </w:tblGrid>
      <w:tr w:rsidR="0094448F" w:rsidRPr="00E02677" w:rsidTr="00C86FAC">
        <w:tc>
          <w:tcPr>
            <w:tcW w:w="2656" w:type="dxa"/>
          </w:tcPr>
          <w:p w:rsidR="0094448F" w:rsidRPr="00E02677" w:rsidRDefault="0094448F" w:rsidP="00D50435">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0E1F47DD" wp14:editId="6114B483">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9">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rsidR="0094448F" w:rsidRPr="00E02677" w:rsidRDefault="0094448F" w:rsidP="00D50435">
            <w:pPr>
              <w:spacing w:before="120" w:after="120"/>
              <w:jc w:val="center"/>
              <w:rPr>
                <w:rFonts w:asciiTheme="majorHAnsi" w:hAnsiTheme="majorHAnsi" w:cs="Arial"/>
                <w:sz w:val="24"/>
                <w:szCs w:val="24"/>
              </w:rPr>
            </w:pPr>
          </w:p>
        </w:tc>
        <w:tc>
          <w:tcPr>
            <w:tcW w:w="2235" w:type="dxa"/>
          </w:tcPr>
          <w:p w:rsidR="0094448F" w:rsidRPr="00E02677" w:rsidRDefault="0094448F" w:rsidP="00D50435">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725DED83" wp14:editId="186DB853">
                  <wp:extent cx="781685" cy="71198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0">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p w:rsidR="0094448F" w:rsidRPr="00E02677" w:rsidRDefault="0094448F" w:rsidP="00D50435">
            <w:pPr>
              <w:spacing w:before="120" w:after="120"/>
              <w:jc w:val="center"/>
              <w:rPr>
                <w:rFonts w:asciiTheme="majorHAnsi" w:hAnsiTheme="majorHAnsi" w:cs="Arial"/>
                <w:sz w:val="24"/>
                <w:szCs w:val="24"/>
              </w:rPr>
            </w:pPr>
          </w:p>
        </w:tc>
        <w:tc>
          <w:tcPr>
            <w:tcW w:w="2301" w:type="dxa"/>
          </w:tcPr>
          <w:p w:rsidR="0094448F" w:rsidRPr="00E02677" w:rsidRDefault="0094448F" w:rsidP="00D50435">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4444F3D6" wp14:editId="244B2E9D">
                  <wp:extent cx="972185" cy="954825"/>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1">
                            <a:extLst>
                              <a:ext uri="{28A0092B-C50C-407E-A947-70E740481C1C}">
                                <a14:useLocalDpi xmlns:a14="http://schemas.microsoft.com/office/drawing/2010/main" val="0"/>
                              </a:ext>
                            </a:extLst>
                          </a:blip>
                          <a:stretch>
                            <a:fillRect/>
                          </a:stretch>
                        </pic:blipFill>
                        <pic:spPr>
                          <a:xfrm>
                            <a:off x="0" y="0"/>
                            <a:ext cx="972185" cy="954825"/>
                          </a:xfrm>
                          <a:prstGeom prst="rect">
                            <a:avLst/>
                          </a:prstGeom>
                        </pic:spPr>
                      </pic:pic>
                    </a:graphicData>
                  </a:graphic>
                </wp:inline>
              </w:drawing>
            </w:r>
          </w:p>
        </w:tc>
        <w:tc>
          <w:tcPr>
            <w:tcW w:w="2656" w:type="dxa"/>
          </w:tcPr>
          <w:p w:rsidR="0094448F" w:rsidRPr="00E02677" w:rsidRDefault="0094448F" w:rsidP="00D50435">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7347F6A7" wp14:editId="2ACE58A9">
                  <wp:extent cx="1542369" cy="80656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2">
                            <a:extLst>
                              <a:ext uri="{28A0092B-C50C-407E-A947-70E740481C1C}">
                                <a14:useLocalDpi xmlns:a14="http://schemas.microsoft.com/office/drawing/2010/main" val="0"/>
                              </a:ext>
                            </a:extLst>
                          </a:blip>
                          <a:stretch>
                            <a:fillRect/>
                          </a:stretch>
                        </pic:blipFill>
                        <pic:spPr>
                          <a:xfrm>
                            <a:off x="0" y="0"/>
                            <a:ext cx="1543550" cy="807178"/>
                          </a:xfrm>
                          <a:prstGeom prst="rect">
                            <a:avLst/>
                          </a:prstGeom>
                        </pic:spPr>
                      </pic:pic>
                    </a:graphicData>
                  </a:graphic>
                </wp:inline>
              </w:drawing>
            </w:r>
          </w:p>
        </w:tc>
      </w:tr>
    </w:tbl>
    <w:p w:rsidR="0094448F" w:rsidRDefault="0094448F"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1B0217" w:rsidRDefault="001B0217" w:rsidP="00D50435">
      <w:pPr>
        <w:spacing w:before="120" w:after="120"/>
        <w:rPr>
          <w:rFonts w:asciiTheme="majorHAnsi" w:hAnsiTheme="majorHAnsi" w:cs="Arial"/>
          <w:sz w:val="24"/>
          <w:szCs w:val="24"/>
        </w:rPr>
      </w:pPr>
    </w:p>
    <w:p w:rsidR="001B0217" w:rsidRDefault="001B0217" w:rsidP="00D50435">
      <w:pPr>
        <w:spacing w:before="120" w:after="120"/>
        <w:rPr>
          <w:rFonts w:asciiTheme="majorHAnsi" w:hAnsiTheme="majorHAnsi" w:cs="Arial"/>
          <w:sz w:val="24"/>
          <w:szCs w:val="24"/>
        </w:rPr>
      </w:pPr>
    </w:p>
    <w:p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Submission</w:t>
      </w:r>
    </w:p>
    <w:p w:rsidR="001B0217" w:rsidRPr="002E7085" w:rsidRDefault="001B0217" w:rsidP="001B0217">
      <w:pPr>
        <w:pBdr>
          <w:bottom w:val="single" w:sz="24" w:space="1" w:color="auto"/>
        </w:pBdr>
        <w:rPr>
          <w:rFonts w:cs="Arial"/>
        </w:rPr>
      </w:pPr>
    </w:p>
    <w:p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Department of Social Services</w:t>
      </w:r>
    </w:p>
    <w:p w:rsidR="001B0217" w:rsidRPr="001B0217"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Review of the National Disability Advocacy Framework</w:t>
      </w:r>
    </w:p>
    <w:p w:rsidR="001B0217" w:rsidRPr="002E7085" w:rsidRDefault="001B0217" w:rsidP="001B0217">
      <w:pPr>
        <w:pBdr>
          <w:bottom w:val="single" w:sz="24" w:space="1" w:color="auto"/>
        </w:pBdr>
        <w:rPr>
          <w:rFonts w:cs="Arial"/>
        </w:rPr>
      </w:pPr>
    </w:p>
    <w:p w:rsidR="001B0217" w:rsidRDefault="001B0217" w:rsidP="001B0217">
      <w:pPr>
        <w:pStyle w:val="Footer"/>
        <w:rPr>
          <w:rFonts w:cs="Arial"/>
          <w:szCs w:val="24"/>
        </w:rPr>
      </w:pPr>
    </w:p>
    <w:p w:rsidR="001B0217" w:rsidRPr="001B0217" w:rsidRDefault="001B0217" w:rsidP="001B0217">
      <w:pPr>
        <w:pStyle w:val="Footer"/>
        <w:rPr>
          <w:rFonts w:cs="Arial"/>
          <w:b/>
          <w:sz w:val="28"/>
          <w:szCs w:val="28"/>
        </w:rPr>
      </w:pPr>
      <w:r>
        <w:rPr>
          <w:rFonts w:cs="Arial"/>
          <w:b/>
          <w:sz w:val="28"/>
          <w:szCs w:val="28"/>
        </w:rPr>
        <w:t xml:space="preserve">31 </w:t>
      </w:r>
      <w:r w:rsidRPr="001B0217">
        <w:rPr>
          <w:rFonts w:cs="Arial"/>
          <w:b/>
          <w:sz w:val="28"/>
          <w:szCs w:val="28"/>
        </w:rPr>
        <w:t>July 2015</w:t>
      </w:r>
    </w:p>
    <w:p w:rsidR="001B0217" w:rsidRPr="002E7085" w:rsidRDefault="001B0217" w:rsidP="001B0217">
      <w:pPr>
        <w:ind w:left="360"/>
        <w:rPr>
          <w:rFonts w:cs="Arial"/>
          <w:b/>
          <w:bCs/>
        </w:rPr>
      </w:pPr>
    </w:p>
    <w:p w:rsidR="001B0217" w:rsidRDefault="001B0217" w:rsidP="00D50435">
      <w:pPr>
        <w:spacing w:before="120" w:after="120"/>
        <w:rPr>
          <w:rFonts w:asciiTheme="majorHAnsi" w:hAnsiTheme="majorHAnsi" w:cs="Arial"/>
          <w:sz w:val="24"/>
          <w:szCs w:val="24"/>
        </w:rPr>
      </w:pPr>
    </w:p>
    <w:p w:rsidR="00A34D6B" w:rsidRDefault="00A34D6B" w:rsidP="00A34D6B">
      <w:pPr>
        <w:spacing w:before="120" w:after="120"/>
        <w:rPr>
          <w:rFonts w:asciiTheme="majorHAnsi" w:hAnsiTheme="majorHAnsi" w:cs="Arial"/>
          <w:b/>
          <w:sz w:val="36"/>
          <w:szCs w:val="36"/>
        </w:rPr>
      </w:pPr>
    </w:p>
    <w:p w:rsidR="00B94C2C" w:rsidRDefault="00B94C2C">
      <w:pPr>
        <w:spacing w:after="0" w:line="240" w:lineRule="auto"/>
        <w:rPr>
          <w:rFonts w:asciiTheme="majorHAnsi" w:hAnsiTheme="majorHAnsi" w:cs="Arial"/>
          <w:sz w:val="24"/>
          <w:szCs w:val="24"/>
        </w:rPr>
      </w:pPr>
    </w:p>
    <w:p w:rsidR="00B94C2C" w:rsidRDefault="00B94C2C">
      <w:pPr>
        <w:spacing w:after="0" w:line="240" w:lineRule="auto"/>
        <w:rPr>
          <w:rFonts w:asciiTheme="majorHAnsi" w:hAnsiTheme="majorHAnsi" w:cs="Arial"/>
          <w:sz w:val="24"/>
          <w:szCs w:val="24"/>
        </w:rPr>
      </w:pPr>
    </w:p>
    <w:p w:rsidR="00C86FAC" w:rsidRDefault="00C86FAC">
      <w:pPr>
        <w:spacing w:after="0" w:line="240" w:lineRule="auto"/>
        <w:rPr>
          <w:rFonts w:asciiTheme="majorHAnsi" w:hAnsiTheme="majorHAnsi" w:cs="Arial"/>
          <w:sz w:val="24"/>
          <w:szCs w:val="24"/>
        </w:rPr>
      </w:pPr>
      <w:r>
        <w:rPr>
          <w:rFonts w:asciiTheme="majorHAnsi" w:hAnsiTheme="majorHAnsi" w:cs="Arial"/>
          <w:sz w:val="24"/>
          <w:szCs w:val="24"/>
        </w:rPr>
        <w:br w:type="page"/>
      </w:r>
    </w:p>
    <w:p w:rsidR="000B4B78" w:rsidRPr="000B4B78" w:rsidRDefault="000B4B78" w:rsidP="000B4B78">
      <w:pPr>
        <w:pStyle w:val="NoSpacing"/>
        <w:rPr>
          <w:rFonts w:asciiTheme="majorHAnsi" w:hAnsiTheme="majorHAnsi" w:cstheme="majorHAnsi"/>
          <w:b/>
          <w:color w:val="1F497D" w:themeColor="text2"/>
          <w:sz w:val="32"/>
          <w:szCs w:val="32"/>
        </w:rPr>
      </w:pPr>
      <w:r w:rsidRPr="000B4B78">
        <w:rPr>
          <w:rFonts w:asciiTheme="majorHAnsi" w:hAnsiTheme="majorHAnsi" w:cstheme="majorHAnsi"/>
          <w:b/>
          <w:color w:val="1F497D" w:themeColor="text2"/>
          <w:sz w:val="32"/>
          <w:szCs w:val="32"/>
        </w:rPr>
        <w:lastRenderedPageBreak/>
        <w:t>Contents</w:t>
      </w:r>
    </w:p>
    <w:p w:rsidR="000B4B78" w:rsidRPr="00BE68B8" w:rsidRDefault="000B4B78" w:rsidP="000B4B78">
      <w:pPr>
        <w:pBdr>
          <w:bottom w:val="single" w:sz="12" w:space="1" w:color="auto"/>
        </w:pBdr>
        <w:rPr>
          <w:sz w:val="16"/>
          <w:szCs w:val="16"/>
        </w:rPr>
      </w:pPr>
    </w:p>
    <w:p w:rsidR="000B4B78" w:rsidRPr="003D6E60" w:rsidRDefault="000B4B78" w:rsidP="000B4B78">
      <w:pPr>
        <w:jc w:val="both"/>
      </w:pPr>
    </w:p>
    <w:p w:rsidR="000B4B78" w:rsidRPr="00F35483" w:rsidRDefault="00BF10AD" w:rsidP="000B4B78">
      <w:pPr>
        <w:pStyle w:val="ListParagraph"/>
        <w:numPr>
          <w:ilvl w:val="0"/>
          <w:numId w:val="29"/>
        </w:numPr>
        <w:tabs>
          <w:tab w:val="left" w:pos="860"/>
          <w:tab w:val="right" w:pos="1134"/>
          <w:tab w:val="right" w:leader="dot" w:pos="9040"/>
          <w:tab w:val="left" w:pos="9639"/>
        </w:tabs>
        <w:ind w:left="426" w:hanging="426"/>
        <w:jc w:val="both"/>
        <w:rPr>
          <w:rFonts w:cs="Segoe UI"/>
          <w:b/>
          <w:sz w:val="24"/>
          <w:szCs w:val="24"/>
        </w:rPr>
      </w:pPr>
      <w:r>
        <w:rPr>
          <w:rFonts w:cs="Segoe UI"/>
          <w:b/>
          <w:sz w:val="24"/>
          <w:szCs w:val="24"/>
        </w:rPr>
        <w:t>Introduction</w:t>
      </w:r>
      <w:r>
        <w:rPr>
          <w:rFonts w:cs="Segoe UI"/>
          <w:b/>
          <w:sz w:val="24"/>
          <w:szCs w:val="24"/>
        </w:rPr>
        <w:tab/>
        <w:t>2</w:t>
      </w:r>
    </w:p>
    <w:p w:rsidR="000B4B78" w:rsidRPr="00F35483" w:rsidRDefault="000B4B78" w:rsidP="000B4B78">
      <w:pPr>
        <w:pStyle w:val="NoSpacing"/>
        <w:rPr>
          <w:sz w:val="24"/>
          <w:szCs w:val="24"/>
        </w:rPr>
      </w:pPr>
    </w:p>
    <w:p w:rsidR="000B4B78" w:rsidRPr="00F35483" w:rsidRDefault="00F35483" w:rsidP="00ED3132">
      <w:pPr>
        <w:pStyle w:val="ListParagraph"/>
        <w:numPr>
          <w:ilvl w:val="0"/>
          <w:numId w:val="29"/>
        </w:numPr>
        <w:tabs>
          <w:tab w:val="left" w:pos="860"/>
          <w:tab w:val="right" w:pos="1134"/>
          <w:tab w:val="right" w:leader="dot" w:pos="9040"/>
          <w:tab w:val="left" w:pos="9639"/>
        </w:tabs>
        <w:ind w:left="426" w:hanging="426"/>
        <w:jc w:val="both"/>
        <w:rPr>
          <w:rFonts w:cs="Segoe UI"/>
          <w:b/>
          <w:sz w:val="24"/>
          <w:szCs w:val="24"/>
        </w:rPr>
      </w:pPr>
      <w:r w:rsidRPr="00F35483">
        <w:rPr>
          <w:rFonts w:cs="Segoe UI"/>
          <w:b/>
          <w:sz w:val="24"/>
          <w:szCs w:val="24"/>
        </w:rPr>
        <w:t>Overarching Comments and Recommendations</w:t>
      </w:r>
      <w:r w:rsidR="00BF10AD">
        <w:rPr>
          <w:rFonts w:cs="Segoe UI"/>
          <w:b/>
          <w:sz w:val="24"/>
          <w:szCs w:val="24"/>
        </w:rPr>
        <w:tab/>
        <w:t>2</w:t>
      </w:r>
    </w:p>
    <w:p w:rsidR="00F35483" w:rsidRPr="00674143" w:rsidRDefault="00F35483" w:rsidP="00F35483">
      <w:pPr>
        <w:tabs>
          <w:tab w:val="left" w:pos="860"/>
          <w:tab w:val="right" w:pos="1134"/>
          <w:tab w:val="right" w:leader="dot" w:pos="9040"/>
          <w:tab w:val="left" w:pos="9639"/>
        </w:tabs>
        <w:ind w:left="426"/>
        <w:jc w:val="both"/>
        <w:rPr>
          <w:rFonts w:cs="Segoe UI"/>
          <w:b/>
        </w:rPr>
      </w:pPr>
      <w:r w:rsidRPr="00674143">
        <w:rPr>
          <w:rFonts w:cs="Segoe UI"/>
          <w:b/>
        </w:rPr>
        <w:t xml:space="preserve">2.1 </w:t>
      </w:r>
      <w:r w:rsidR="00674143" w:rsidRPr="00674143">
        <w:rPr>
          <w:rFonts w:cs="Segoe UI"/>
          <w:b/>
        </w:rPr>
        <w:tab/>
      </w:r>
      <w:r w:rsidRPr="00674143">
        <w:rPr>
          <w:rFonts w:cs="Segoe UI"/>
          <w:b/>
        </w:rPr>
        <w:t>Human Ri</w:t>
      </w:r>
      <w:r w:rsidR="00BF10AD">
        <w:rPr>
          <w:rFonts w:cs="Segoe UI"/>
          <w:b/>
        </w:rPr>
        <w:t>ghts Framework</w:t>
      </w:r>
      <w:r w:rsidR="00BF10AD">
        <w:rPr>
          <w:rFonts w:cs="Segoe UI"/>
          <w:b/>
        </w:rPr>
        <w:tab/>
        <w:t>3</w:t>
      </w:r>
    </w:p>
    <w:p w:rsidR="00F35483" w:rsidRPr="00674143" w:rsidRDefault="00F35483" w:rsidP="00F35483">
      <w:pPr>
        <w:tabs>
          <w:tab w:val="left" w:pos="860"/>
          <w:tab w:val="right" w:pos="1134"/>
          <w:tab w:val="right" w:leader="dot" w:pos="9040"/>
          <w:tab w:val="left" w:pos="9639"/>
        </w:tabs>
        <w:ind w:left="426"/>
        <w:jc w:val="both"/>
        <w:rPr>
          <w:rFonts w:cs="Segoe UI"/>
          <w:b/>
        </w:rPr>
      </w:pPr>
      <w:r w:rsidRPr="00674143">
        <w:rPr>
          <w:rFonts w:cs="Segoe UI"/>
          <w:b/>
        </w:rPr>
        <w:t xml:space="preserve">2.2 </w:t>
      </w:r>
      <w:r w:rsidR="00674143" w:rsidRPr="00674143">
        <w:rPr>
          <w:rFonts w:cs="Segoe UI"/>
          <w:b/>
        </w:rPr>
        <w:tab/>
      </w:r>
      <w:r w:rsidRPr="00674143">
        <w:rPr>
          <w:rFonts w:asciiTheme="majorHAnsi" w:hAnsiTheme="majorHAnsi" w:cs="Arial"/>
          <w:b/>
          <w:lang w:val="en-US"/>
        </w:rPr>
        <w:t>Investment in the National Disability Advocacy Program</w:t>
      </w:r>
      <w:r w:rsidR="00BF10AD">
        <w:rPr>
          <w:rFonts w:cs="Segoe UI"/>
          <w:b/>
        </w:rPr>
        <w:tab/>
        <w:t>3</w:t>
      </w:r>
    </w:p>
    <w:p w:rsidR="00674143" w:rsidRPr="00674143" w:rsidRDefault="00F35483" w:rsidP="00674143">
      <w:pPr>
        <w:tabs>
          <w:tab w:val="left" w:pos="860"/>
          <w:tab w:val="right" w:pos="1134"/>
          <w:tab w:val="right" w:leader="dot" w:pos="9040"/>
          <w:tab w:val="left" w:pos="9639"/>
        </w:tabs>
        <w:ind w:left="426"/>
        <w:jc w:val="both"/>
        <w:rPr>
          <w:rFonts w:cs="Segoe UI"/>
          <w:b/>
        </w:rPr>
      </w:pPr>
      <w:r w:rsidRPr="00674143">
        <w:rPr>
          <w:rFonts w:cs="Segoe UI"/>
          <w:b/>
        </w:rPr>
        <w:t>2.3</w:t>
      </w:r>
      <w:r w:rsidR="00674143" w:rsidRPr="00674143">
        <w:rPr>
          <w:rFonts w:cs="Segoe UI"/>
          <w:b/>
        </w:rPr>
        <w:t xml:space="preserve"> </w:t>
      </w:r>
      <w:r w:rsidR="00674143" w:rsidRPr="00674143">
        <w:rPr>
          <w:rFonts w:cs="Segoe UI"/>
          <w:b/>
        </w:rPr>
        <w:tab/>
        <w:t>The provision of adv</w:t>
      </w:r>
      <w:r w:rsidR="00BF10AD">
        <w:rPr>
          <w:rFonts w:cs="Segoe UI"/>
          <w:b/>
        </w:rPr>
        <w:t>ocacy must remain independent</w:t>
      </w:r>
      <w:r w:rsidR="00BF10AD">
        <w:rPr>
          <w:rFonts w:cs="Segoe UI"/>
          <w:b/>
        </w:rPr>
        <w:tab/>
        <w:t>5</w:t>
      </w:r>
    </w:p>
    <w:p w:rsidR="00674143" w:rsidRPr="00674143" w:rsidRDefault="00674143" w:rsidP="00674143">
      <w:pPr>
        <w:tabs>
          <w:tab w:val="left" w:pos="860"/>
          <w:tab w:val="right" w:pos="1134"/>
          <w:tab w:val="right" w:leader="dot" w:pos="9040"/>
          <w:tab w:val="left" w:pos="9639"/>
        </w:tabs>
        <w:spacing w:after="0"/>
        <w:ind w:left="851" w:hanging="426"/>
        <w:jc w:val="both"/>
        <w:rPr>
          <w:rFonts w:cs="Segoe UI"/>
          <w:b/>
        </w:rPr>
      </w:pPr>
      <w:r w:rsidRPr="00674143">
        <w:rPr>
          <w:rFonts w:cs="Segoe UI"/>
          <w:b/>
        </w:rPr>
        <w:t xml:space="preserve">2.4 </w:t>
      </w:r>
      <w:r w:rsidRPr="00674143">
        <w:rPr>
          <w:rFonts w:cs="Segoe UI"/>
          <w:b/>
        </w:rPr>
        <w:tab/>
        <w:t xml:space="preserve">Investment in </w:t>
      </w:r>
      <w:r>
        <w:rPr>
          <w:rFonts w:cs="Segoe UI"/>
          <w:b/>
        </w:rPr>
        <w:t>DPOs</w:t>
      </w:r>
      <w:r w:rsidRPr="00674143">
        <w:rPr>
          <w:rFonts w:cs="Segoe UI"/>
          <w:b/>
        </w:rPr>
        <w:t xml:space="preserve">, independent advocacy and independent information </w:t>
      </w:r>
    </w:p>
    <w:p w:rsidR="00674143" w:rsidRPr="00674143" w:rsidRDefault="00674143" w:rsidP="00674143">
      <w:pPr>
        <w:tabs>
          <w:tab w:val="left" w:pos="860"/>
          <w:tab w:val="right" w:pos="1134"/>
          <w:tab w:val="right" w:leader="dot" w:pos="9040"/>
          <w:tab w:val="left" w:pos="9639"/>
        </w:tabs>
        <w:ind w:left="850" w:hanging="425"/>
        <w:jc w:val="both"/>
        <w:rPr>
          <w:rFonts w:cs="Segoe UI"/>
          <w:b/>
        </w:rPr>
      </w:pPr>
      <w:r w:rsidRPr="00674143">
        <w:rPr>
          <w:rFonts w:cs="Segoe UI"/>
          <w:b/>
        </w:rPr>
        <w:tab/>
        <w:t>by Commonwealth, State and Terr</w:t>
      </w:r>
      <w:r w:rsidR="00BF10AD">
        <w:rPr>
          <w:rFonts w:cs="Segoe UI"/>
          <w:b/>
        </w:rPr>
        <w:t>itory Governments</w:t>
      </w:r>
      <w:r w:rsidR="00BF10AD">
        <w:rPr>
          <w:rFonts w:cs="Segoe UI"/>
          <w:b/>
        </w:rPr>
        <w:tab/>
        <w:t>6</w:t>
      </w:r>
    </w:p>
    <w:p w:rsidR="00674143" w:rsidRPr="00674143" w:rsidRDefault="00674143" w:rsidP="00674143">
      <w:pPr>
        <w:pStyle w:val="ListParagraph"/>
        <w:numPr>
          <w:ilvl w:val="1"/>
          <w:numId w:val="29"/>
        </w:numPr>
        <w:tabs>
          <w:tab w:val="left" w:pos="860"/>
          <w:tab w:val="right" w:pos="1134"/>
          <w:tab w:val="right" w:leader="dot" w:pos="9040"/>
          <w:tab w:val="left" w:pos="9639"/>
        </w:tabs>
        <w:jc w:val="both"/>
        <w:rPr>
          <w:rFonts w:cs="Segoe UI"/>
          <w:b/>
        </w:rPr>
      </w:pPr>
      <w:r w:rsidRPr="00674143">
        <w:rPr>
          <w:rFonts w:cs="Segoe UI"/>
          <w:b/>
        </w:rPr>
        <w:t xml:space="preserve">Investment in DPOs and independent advocacy for critical and emerging roles </w:t>
      </w:r>
    </w:p>
    <w:p w:rsidR="00674143" w:rsidRPr="00674143" w:rsidRDefault="00674143" w:rsidP="00674143">
      <w:pPr>
        <w:pStyle w:val="ListParagraph"/>
        <w:tabs>
          <w:tab w:val="left" w:pos="860"/>
          <w:tab w:val="right" w:pos="1134"/>
          <w:tab w:val="right" w:leader="dot" w:pos="9040"/>
          <w:tab w:val="left" w:pos="9639"/>
        </w:tabs>
        <w:ind w:left="862"/>
        <w:contextualSpacing w:val="0"/>
        <w:jc w:val="both"/>
        <w:rPr>
          <w:rFonts w:cs="Segoe UI"/>
          <w:b/>
        </w:rPr>
      </w:pPr>
      <w:r w:rsidRPr="00674143">
        <w:rPr>
          <w:rFonts w:cs="Segoe UI"/>
          <w:b/>
        </w:rPr>
        <w:t>in the</w:t>
      </w:r>
      <w:r w:rsidR="00BF10AD">
        <w:rPr>
          <w:rFonts w:cs="Segoe UI"/>
          <w:b/>
        </w:rPr>
        <w:t xml:space="preserve"> NDIS</w:t>
      </w:r>
      <w:r w:rsidR="00BF10AD">
        <w:rPr>
          <w:rFonts w:cs="Segoe UI"/>
          <w:b/>
        </w:rPr>
        <w:tab/>
        <w:t>6</w:t>
      </w:r>
    </w:p>
    <w:p w:rsidR="00674143" w:rsidRDefault="00674143" w:rsidP="00674143">
      <w:pPr>
        <w:tabs>
          <w:tab w:val="left" w:pos="860"/>
          <w:tab w:val="right" w:pos="1134"/>
          <w:tab w:val="right" w:leader="dot" w:pos="9040"/>
          <w:tab w:val="left" w:pos="9639"/>
        </w:tabs>
        <w:spacing w:after="0"/>
        <w:jc w:val="both"/>
        <w:rPr>
          <w:rFonts w:cs="Segoe UI"/>
          <w:b/>
          <w:sz w:val="24"/>
          <w:szCs w:val="24"/>
        </w:rPr>
      </w:pPr>
    </w:p>
    <w:p w:rsidR="000B4B78" w:rsidRPr="00674143" w:rsidRDefault="00674143" w:rsidP="00674143">
      <w:pPr>
        <w:pStyle w:val="ListParagraph"/>
        <w:numPr>
          <w:ilvl w:val="0"/>
          <w:numId w:val="29"/>
        </w:numPr>
        <w:tabs>
          <w:tab w:val="left" w:pos="860"/>
          <w:tab w:val="right" w:pos="1134"/>
          <w:tab w:val="right" w:leader="dot" w:pos="9040"/>
          <w:tab w:val="left" w:pos="9639"/>
        </w:tabs>
        <w:ind w:left="426" w:hanging="426"/>
        <w:jc w:val="both"/>
        <w:rPr>
          <w:rFonts w:cs="Segoe UI"/>
          <w:b/>
          <w:sz w:val="24"/>
          <w:szCs w:val="24"/>
        </w:rPr>
      </w:pPr>
      <w:r>
        <w:rPr>
          <w:rFonts w:cs="Segoe UI"/>
          <w:b/>
          <w:sz w:val="24"/>
          <w:szCs w:val="24"/>
        </w:rPr>
        <w:t>Responses to Specific Questions</w:t>
      </w:r>
      <w:r w:rsidR="00BF10AD">
        <w:rPr>
          <w:rFonts w:cs="Segoe UI"/>
          <w:b/>
          <w:sz w:val="24"/>
          <w:szCs w:val="24"/>
        </w:rPr>
        <w:tab/>
        <w:t>8</w:t>
      </w:r>
    </w:p>
    <w:p w:rsidR="000B4B78" w:rsidRPr="00F35483" w:rsidRDefault="000B4B78" w:rsidP="000B4B78">
      <w:pPr>
        <w:pStyle w:val="NoSpacing"/>
        <w:rPr>
          <w:sz w:val="24"/>
          <w:szCs w:val="24"/>
        </w:rPr>
      </w:pPr>
    </w:p>
    <w:p w:rsidR="000B4B78" w:rsidRPr="00F35483" w:rsidRDefault="000B4B78" w:rsidP="00674143">
      <w:pPr>
        <w:spacing w:after="0"/>
        <w:rPr>
          <w:sz w:val="24"/>
          <w:szCs w:val="24"/>
        </w:rPr>
      </w:pPr>
    </w:p>
    <w:p w:rsidR="000B4B78" w:rsidRDefault="000B4B78" w:rsidP="000B4B78">
      <w:pPr>
        <w:pStyle w:val="NoSpacing"/>
        <w:rPr>
          <w:sz w:val="22"/>
          <w:szCs w:val="22"/>
        </w:rPr>
      </w:pPr>
    </w:p>
    <w:p w:rsidR="000B4B78" w:rsidRPr="003D6E60" w:rsidRDefault="000B4B78" w:rsidP="000B4B78"/>
    <w:p w:rsidR="000B4B78" w:rsidRDefault="000B4B78"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Pr="00250EB4" w:rsidRDefault="00127103" w:rsidP="00127103">
      <w:pPr>
        <w:pStyle w:val="NoSpacing"/>
        <w:rPr>
          <w:rFonts w:asciiTheme="majorHAnsi" w:hAnsiTheme="majorHAnsi" w:cstheme="majorHAnsi"/>
          <w:b/>
          <w:color w:val="auto"/>
          <w:sz w:val="28"/>
          <w:szCs w:val="28"/>
        </w:rPr>
      </w:pPr>
      <w:r w:rsidRPr="00250EB4">
        <w:rPr>
          <w:rFonts w:asciiTheme="majorHAnsi" w:hAnsiTheme="majorHAnsi" w:cstheme="majorHAnsi"/>
          <w:b/>
          <w:color w:val="auto"/>
          <w:sz w:val="28"/>
          <w:szCs w:val="28"/>
        </w:rPr>
        <w:t>Contact</w:t>
      </w:r>
    </w:p>
    <w:p w:rsidR="00127103" w:rsidRPr="00250EB4" w:rsidRDefault="00127103" w:rsidP="00127103">
      <w:pPr>
        <w:pBdr>
          <w:bottom w:val="single" w:sz="12" w:space="1" w:color="auto"/>
        </w:pBdr>
        <w:rPr>
          <w:sz w:val="16"/>
          <w:szCs w:val="16"/>
        </w:rPr>
      </w:pPr>
    </w:p>
    <w:p w:rsidR="0032641B" w:rsidRPr="0015541F" w:rsidRDefault="0032641B">
      <w:pPr>
        <w:spacing w:after="0" w:line="240" w:lineRule="auto"/>
        <w:rPr>
          <w:rFonts w:asciiTheme="majorHAnsi" w:hAnsiTheme="majorHAnsi" w:cs="Arial"/>
          <w:i/>
        </w:rPr>
      </w:pPr>
      <w:r w:rsidRPr="0015541F">
        <w:rPr>
          <w:rFonts w:asciiTheme="majorHAnsi" w:hAnsiTheme="majorHAnsi" w:cs="Arial"/>
          <w:i/>
        </w:rPr>
        <w:t xml:space="preserve">The contact </w:t>
      </w:r>
      <w:r w:rsidR="0015541F" w:rsidRPr="0015541F">
        <w:rPr>
          <w:rFonts w:asciiTheme="majorHAnsi" w:hAnsiTheme="majorHAnsi" w:cs="Arial"/>
          <w:i/>
        </w:rPr>
        <w:t xml:space="preserve">person </w:t>
      </w:r>
      <w:r w:rsidRPr="0015541F">
        <w:rPr>
          <w:rFonts w:asciiTheme="majorHAnsi" w:hAnsiTheme="majorHAnsi" w:cs="Arial"/>
          <w:i/>
        </w:rPr>
        <w:t>for this submission from the Australian Cross Disability Alliance:</w:t>
      </w:r>
    </w:p>
    <w:p w:rsidR="0032641B" w:rsidRPr="0015541F" w:rsidRDefault="0032641B">
      <w:pPr>
        <w:spacing w:after="0" w:line="240" w:lineRule="auto"/>
        <w:rPr>
          <w:rFonts w:asciiTheme="majorHAnsi" w:hAnsiTheme="majorHAnsi" w:cs="Arial"/>
        </w:rPr>
      </w:pPr>
      <w:r w:rsidRPr="0015541F">
        <w:rPr>
          <w:rFonts w:asciiTheme="majorHAnsi" w:hAnsiTheme="majorHAnsi" w:cs="Arial"/>
        </w:rPr>
        <w:t>Therese Sands</w:t>
      </w:r>
    </w:p>
    <w:p w:rsidR="0032641B" w:rsidRPr="0015541F" w:rsidRDefault="0032641B">
      <w:pPr>
        <w:spacing w:after="0" w:line="240" w:lineRule="auto"/>
        <w:rPr>
          <w:rFonts w:asciiTheme="majorHAnsi" w:hAnsiTheme="majorHAnsi" w:cs="Arial"/>
        </w:rPr>
      </w:pPr>
      <w:r w:rsidRPr="0015541F">
        <w:rPr>
          <w:rFonts w:asciiTheme="majorHAnsi" w:hAnsiTheme="majorHAnsi" w:cs="Arial"/>
        </w:rPr>
        <w:t>Co-Chief Executive Officer</w:t>
      </w:r>
    </w:p>
    <w:p w:rsidR="0032641B" w:rsidRPr="0015541F" w:rsidRDefault="0032641B">
      <w:pPr>
        <w:spacing w:after="0" w:line="240" w:lineRule="auto"/>
        <w:rPr>
          <w:rFonts w:asciiTheme="majorHAnsi" w:hAnsiTheme="majorHAnsi" w:cs="Arial"/>
        </w:rPr>
      </w:pPr>
      <w:r w:rsidRPr="0015541F">
        <w:rPr>
          <w:rFonts w:asciiTheme="majorHAnsi" w:hAnsiTheme="majorHAnsi" w:cs="Arial"/>
        </w:rPr>
        <w:t>People with Disability Australia</w:t>
      </w:r>
    </w:p>
    <w:p w:rsidR="0015541F" w:rsidRPr="0015541F" w:rsidRDefault="0015541F">
      <w:pPr>
        <w:spacing w:after="0" w:line="240" w:lineRule="auto"/>
        <w:rPr>
          <w:rFonts w:asciiTheme="majorHAnsi" w:hAnsiTheme="majorHAnsi" w:cs="Arial"/>
        </w:rPr>
      </w:pPr>
      <w:r w:rsidRPr="0015541F">
        <w:rPr>
          <w:rFonts w:asciiTheme="majorHAnsi" w:hAnsiTheme="majorHAnsi" w:cs="Arial"/>
        </w:rPr>
        <w:t>Telephone: 02 9370 3100</w:t>
      </w:r>
    </w:p>
    <w:p w:rsidR="00D20574" w:rsidRDefault="0015541F">
      <w:pPr>
        <w:spacing w:after="0" w:line="240" w:lineRule="auto"/>
        <w:rPr>
          <w:rFonts w:asciiTheme="majorHAnsi" w:hAnsiTheme="majorHAnsi" w:cs="Arial"/>
          <w:sz w:val="24"/>
          <w:szCs w:val="24"/>
        </w:rPr>
      </w:pPr>
      <w:r w:rsidRPr="0015541F">
        <w:rPr>
          <w:rFonts w:asciiTheme="majorHAnsi" w:hAnsiTheme="majorHAnsi" w:cs="Arial"/>
        </w:rPr>
        <w:t>Email: thereses@pwd.org.au</w:t>
      </w:r>
      <w:r w:rsidR="00D20574">
        <w:rPr>
          <w:rFonts w:asciiTheme="majorHAnsi" w:hAnsiTheme="majorHAnsi" w:cs="Arial"/>
          <w:sz w:val="24"/>
          <w:szCs w:val="24"/>
        </w:rPr>
        <w:br w:type="page"/>
      </w:r>
    </w:p>
    <w:p w:rsidR="00D20574" w:rsidRPr="00F23D97" w:rsidRDefault="00D20574" w:rsidP="00B600DA">
      <w:pPr>
        <w:pStyle w:val="NoSpacing"/>
        <w:numPr>
          <w:ilvl w:val="0"/>
          <w:numId w:val="30"/>
        </w:numPr>
        <w:ind w:left="567" w:hanging="567"/>
        <w:rPr>
          <w:rFonts w:asciiTheme="majorHAnsi" w:hAnsiTheme="majorHAnsi" w:cstheme="majorHAnsi"/>
          <w:b/>
          <w:color w:val="auto"/>
          <w:sz w:val="28"/>
          <w:szCs w:val="28"/>
        </w:rPr>
      </w:pPr>
      <w:r w:rsidRPr="00F23D97">
        <w:rPr>
          <w:rFonts w:asciiTheme="majorHAnsi" w:hAnsiTheme="majorHAnsi" w:cstheme="majorHAnsi"/>
          <w:b/>
          <w:color w:val="auto"/>
          <w:sz w:val="28"/>
          <w:szCs w:val="28"/>
        </w:rPr>
        <w:lastRenderedPageBreak/>
        <w:t>Introduction</w:t>
      </w:r>
    </w:p>
    <w:p w:rsidR="00D20574" w:rsidRPr="00F23D97" w:rsidRDefault="00D20574" w:rsidP="00D20574">
      <w:pPr>
        <w:pBdr>
          <w:bottom w:val="single" w:sz="12" w:space="1" w:color="auto"/>
        </w:pBdr>
        <w:rPr>
          <w:sz w:val="16"/>
          <w:szCs w:val="16"/>
        </w:rPr>
      </w:pPr>
    </w:p>
    <w:p w:rsidR="004104AD" w:rsidRPr="00D20574" w:rsidRDefault="004035C5" w:rsidP="009F6C73">
      <w:pPr>
        <w:spacing w:before="120" w:after="240"/>
        <w:rPr>
          <w:rFonts w:asciiTheme="majorHAnsi" w:hAnsiTheme="majorHAnsi" w:cs="Arial"/>
          <w:sz w:val="24"/>
          <w:szCs w:val="24"/>
        </w:rPr>
      </w:pPr>
      <w:r w:rsidRPr="00E02677">
        <w:rPr>
          <w:rFonts w:asciiTheme="majorHAnsi" w:hAnsiTheme="majorHAnsi" w:cs="Arial"/>
          <w:sz w:val="24"/>
          <w:szCs w:val="24"/>
          <w:lang w:val="en-US"/>
        </w:rPr>
        <w:t xml:space="preserve">The Australian Cross Disability Alliance (ACDA) </w:t>
      </w:r>
      <w:r w:rsidR="004104AD" w:rsidRPr="00E02677">
        <w:rPr>
          <w:rFonts w:asciiTheme="majorHAnsi" w:hAnsiTheme="majorHAnsi" w:cs="Arial"/>
          <w:sz w:val="24"/>
          <w:szCs w:val="24"/>
          <w:lang w:val="en-US"/>
        </w:rPr>
        <w:t>provides</w:t>
      </w:r>
      <w:r w:rsidRPr="00E02677">
        <w:rPr>
          <w:rFonts w:asciiTheme="majorHAnsi" w:hAnsiTheme="majorHAnsi" w:cs="Arial"/>
          <w:sz w:val="24"/>
          <w:szCs w:val="24"/>
          <w:lang w:val="en-US"/>
        </w:rPr>
        <w:t xml:space="preserve"> this submission in response to the Department of Social Services (DSS) </w:t>
      </w:r>
      <w:r w:rsidR="00626B9F" w:rsidRPr="00E02677">
        <w:rPr>
          <w:rFonts w:asciiTheme="majorHAnsi" w:hAnsiTheme="majorHAnsi" w:cs="Arial"/>
          <w:i/>
          <w:sz w:val="24"/>
          <w:szCs w:val="24"/>
        </w:rPr>
        <w:t>Discussion Paper</w:t>
      </w:r>
      <w:r w:rsidR="00626B9F">
        <w:rPr>
          <w:rFonts w:asciiTheme="majorHAnsi" w:hAnsiTheme="majorHAnsi" w:cs="Arial"/>
          <w:i/>
          <w:sz w:val="24"/>
          <w:szCs w:val="24"/>
        </w:rPr>
        <w:t xml:space="preserve"> - </w:t>
      </w:r>
      <w:r w:rsidR="00B367A9" w:rsidRPr="00E02677">
        <w:rPr>
          <w:rFonts w:asciiTheme="majorHAnsi" w:hAnsiTheme="majorHAnsi" w:cs="Arial"/>
          <w:i/>
          <w:sz w:val="24"/>
          <w:szCs w:val="24"/>
        </w:rPr>
        <w:t>Review of Nationa</w:t>
      </w:r>
      <w:r w:rsidR="00626B9F">
        <w:rPr>
          <w:rFonts w:asciiTheme="majorHAnsi" w:hAnsiTheme="majorHAnsi" w:cs="Arial"/>
          <w:i/>
          <w:sz w:val="24"/>
          <w:szCs w:val="24"/>
        </w:rPr>
        <w:t>l Disability Advocacy Framework</w:t>
      </w:r>
      <w:r w:rsidR="009C1E24">
        <w:rPr>
          <w:rFonts w:asciiTheme="majorHAnsi" w:hAnsiTheme="majorHAnsi" w:cs="Arial"/>
          <w:i/>
          <w:sz w:val="24"/>
          <w:szCs w:val="24"/>
        </w:rPr>
        <w:t xml:space="preserve"> </w:t>
      </w:r>
      <w:r w:rsidR="009C1E24">
        <w:rPr>
          <w:rFonts w:asciiTheme="majorHAnsi" w:hAnsiTheme="majorHAnsi" w:cs="Arial"/>
          <w:sz w:val="24"/>
          <w:szCs w:val="24"/>
        </w:rPr>
        <w:t>(the Discussion Paper)</w:t>
      </w:r>
      <w:r w:rsidR="00F3793E" w:rsidRPr="00E02677">
        <w:rPr>
          <w:rFonts w:asciiTheme="majorHAnsi" w:hAnsiTheme="majorHAnsi" w:cs="Arial"/>
          <w:sz w:val="24"/>
          <w:szCs w:val="24"/>
          <w:lang w:val="en-US"/>
        </w:rPr>
        <w:t>.</w:t>
      </w:r>
    </w:p>
    <w:p w:rsidR="00BA50AF" w:rsidRDefault="00E8597D"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02677">
        <w:rPr>
          <w:rFonts w:asciiTheme="majorHAnsi" w:hAnsiTheme="majorHAnsi" w:cs="Arial"/>
          <w:sz w:val="24"/>
          <w:szCs w:val="24"/>
          <w:lang w:val="en-US"/>
        </w:rPr>
        <w:t xml:space="preserve">ACDA is a coalition </w:t>
      </w:r>
      <w:r w:rsidR="00E02677">
        <w:rPr>
          <w:rFonts w:asciiTheme="majorHAnsi" w:hAnsiTheme="majorHAnsi" w:cs="Arial"/>
          <w:sz w:val="24"/>
          <w:szCs w:val="24"/>
          <w:lang w:val="en-US"/>
        </w:rPr>
        <w:t xml:space="preserve">of </w:t>
      </w:r>
      <w:r w:rsidRPr="00E02677">
        <w:rPr>
          <w:rFonts w:asciiTheme="majorHAnsi" w:hAnsiTheme="majorHAnsi" w:cs="Arial"/>
          <w:sz w:val="24"/>
          <w:szCs w:val="24"/>
          <w:lang w:val="en-US"/>
        </w:rPr>
        <w:t>D</w:t>
      </w:r>
      <w:r w:rsidR="0094448F" w:rsidRPr="00E02677">
        <w:rPr>
          <w:rFonts w:asciiTheme="majorHAnsi" w:hAnsiTheme="majorHAnsi" w:cs="Arial"/>
          <w:sz w:val="24"/>
          <w:szCs w:val="24"/>
          <w:lang w:val="en-US"/>
        </w:rPr>
        <w:t xml:space="preserve">isabled </w:t>
      </w:r>
      <w:r w:rsidRPr="00E02677">
        <w:rPr>
          <w:rFonts w:asciiTheme="majorHAnsi" w:hAnsiTheme="majorHAnsi" w:cs="Arial"/>
          <w:sz w:val="24"/>
          <w:szCs w:val="24"/>
          <w:lang w:val="en-US"/>
        </w:rPr>
        <w:t>P</w:t>
      </w:r>
      <w:r w:rsidR="0094448F" w:rsidRPr="00E02677">
        <w:rPr>
          <w:rFonts w:asciiTheme="majorHAnsi" w:hAnsiTheme="majorHAnsi" w:cs="Arial"/>
          <w:sz w:val="24"/>
          <w:szCs w:val="24"/>
          <w:lang w:val="en-US"/>
        </w:rPr>
        <w:t>e</w:t>
      </w:r>
      <w:r w:rsidR="00AE5507" w:rsidRPr="00E02677">
        <w:rPr>
          <w:rFonts w:asciiTheme="majorHAnsi" w:hAnsiTheme="majorHAnsi" w:cs="Arial"/>
          <w:sz w:val="24"/>
          <w:szCs w:val="24"/>
          <w:lang w:val="en-US"/>
        </w:rPr>
        <w:t>ople</w:t>
      </w:r>
      <w:r w:rsidRPr="00E02677">
        <w:rPr>
          <w:rFonts w:asciiTheme="majorHAnsi" w:hAnsiTheme="majorHAnsi" w:cs="Arial"/>
          <w:sz w:val="24"/>
          <w:szCs w:val="24"/>
          <w:lang w:val="en-US"/>
        </w:rPr>
        <w:t>s Organisations (DPO</w:t>
      </w:r>
      <w:r w:rsidR="0094448F" w:rsidRPr="00E02677">
        <w:rPr>
          <w:rFonts w:asciiTheme="majorHAnsi" w:hAnsiTheme="majorHAnsi" w:cs="Arial"/>
          <w:sz w:val="24"/>
          <w:szCs w:val="24"/>
          <w:lang w:val="en-US"/>
        </w:rPr>
        <w:t>s)</w:t>
      </w:r>
      <w:r w:rsidR="00B600DA">
        <w:rPr>
          <w:rFonts w:asciiTheme="majorHAnsi" w:hAnsiTheme="majorHAnsi" w:cs="Arial"/>
          <w:sz w:val="24"/>
          <w:szCs w:val="24"/>
          <w:lang w:val="en-US"/>
        </w:rPr>
        <w:t xml:space="preserve">, which are organisations </w:t>
      </w:r>
      <w:r w:rsidRPr="00E02677">
        <w:rPr>
          <w:rFonts w:asciiTheme="majorHAnsi" w:hAnsiTheme="majorHAnsi" w:cs="Arial"/>
          <w:sz w:val="24"/>
          <w:szCs w:val="24"/>
          <w:lang w:val="en-US"/>
        </w:rPr>
        <w:t>run by and for people with disability</w:t>
      </w:r>
      <w:r w:rsidR="00D80B17" w:rsidRPr="00E02677">
        <w:rPr>
          <w:rFonts w:asciiTheme="majorHAnsi" w:hAnsiTheme="majorHAnsi" w:cs="Arial"/>
          <w:sz w:val="24"/>
          <w:szCs w:val="24"/>
          <w:lang w:val="en-US"/>
        </w:rPr>
        <w:t>.</w:t>
      </w:r>
      <w:r w:rsidR="00D80B17" w:rsidRPr="00E02677">
        <w:rPr>
          <w:rStyle w:val="FootnoteReference"/>
          <w:rFonts w:asciiTheme="majorHAnsi" w:hAnsiTheme="majorHAnsi" w:cs="Arial"/>
          <w:sz w:val="24"/>
          <w:szCs w:val="24"/>
          <w:lang w:val="en-US"/>
        </w:rPr>
        <w:footnoteReference w:id="1"/>
      </w:r>
      <w:r w:rsidR="00D80B17" w:rsidRPr="00E02677">
        <w:rPr>
          <w:rFonts w:asciiTheme="majorHAnsi" w:hAnsiTheme="majorHAnsi" w:cs="Arial"/>
          <w:sz w:val="24"/>
          <w:szCs w:val="24"/>
          <w:lang w:val="en-US"/>
        </w:rPr>
        <w:t xml:space="preserve"> </w:t>
      </w:r>
      <w:r w:rsidR="00321A1C">
        <w:rPr>
          <w:rFonts w:asciiTheme="majorHAnsi" w:hAnsiTheme="majorHAnsi" w:cs="Arial"/>
          <w:sz w:val="24"/>
          <w:szCs w:val="24"/>
          <w:lang w:val="en-US"/>
        </w:rPr>
        <w:t xml:space="preserve"> </w:t>
      </w:r>
      <w:r w:rsidR="00D80B17" w:rsidRPr="00E02677">
        <w:rPr>
          <w:rFonts w:asciiTheme="majorHAnsi" w:hAnsiTheme="majorHAnsi" w:cs="Arial"/>
          <w:sz w:val="24"/>
          <w:szCs w:val="24"/>
          <w:lang w:val="en-US"/>
        </w:rPr>
        <w:t>ACDA</w:t>
      </w:r>
      <w:r w:rsidR="00C2465F" w:rsidRPr="00E02677">
        <w:rPr>
          <w:rFonts w:asciiTheme="majorHAnsi" w:hAnsiTheme="majorHAnsi" w:cs="Arial"/>
          <w:sz w:val="24"/>
          <w:szCs w:val="24"/>
          <w:lang w:val="en-US"/>
        </w:rPr>
        <w:t xml:space="preserve"> promote</w:t>
      </w:r>
      <w:r w:rsidR="00D80B17" w:rsidRPr="00E02677">
        <w:rPr>
          <w:rFonts w:asciiTheme="majorHAnsi" w:hAnsiTheme="majorHAnsi" w:cs="Arial"/>
          <w:sz w:val="24"/>
          <w:szCs w:val="24"/>
          <w:lang w:val="en-US"/>
        </w:rPr>
        <w:t>s</w:t>
      </w:r>
      <w:r w:rsidR="00C2465F" w:rsidRPr="00E02677">
        <w:rPr>
          <w:rFonts w:asciiTheme="majorHAnsi" w:hAnsiTheme="majorHAnsi" w:cs="Arial"/>
          <w:sz w:val="24"/>
          <w:szCs w:val="24"/>
          <w:lang w:val="en-US"/>
        </w:rPr>
        <w:t xml:space="preserve"> and </w:t>
      </w:r>
      <w:r w:rsidRPr="00E02677">
        <w:rPr>
          <w:rFonts w:asciiTheme="majorHAnsi" w:hAnsiTheme="majorHAnsi" w:cs="Arial"/>
          <w:sz w:val="24"/>
          <w:szCs w:val="24"/>
          <w:lang w:val="en-US"/>
        </w:rPr>
        <w:t>seek</w:t>
      </w:r>
      <w:r w:rsidR="00321A1C">
        <w:rPr>
          <w:rFonts w:asciiTheme="majorHAnsi" w:hAnsiTheme="majorHAnsi" w:cs="Arial"/>
          <w:sz w:val="24"/>
          <w:szCs w:val="24"/>
          <w:lang w:val="en-US"/>
        </w:rPr>
        <w:t>s</w:t>
      </w:r>
      <w:r w:rsidRPr="00E02677">
        <w:rPr>
          <w:rFonts w:asciiTheme="majorHAnsi" w:hAnsiTheme="majorHAnsi" w:cs="Arial"/>
          <w:sz w:val="24"/>
          <w:szCs w:val="24"/>
          <w:lang w:val="en-US"/>
        </w:rPr>
        <w:t xml:space="preserve"> to advance the human rights and freedoms of all people with disability in Australia. </w:t>
      </w:r>
      <w:r w:rsidR="00BA50AF">
        <w:rPr>
          <w:rFonts w:asciiTheme="majorHAnsi" w:hAnsiTheme="majorHAnsi" w:cs="Arial"/>
          <w:sz w:val="24"/>
          <w:szCs w:val="24"/>
          <w:lang w:val="en-US"/>
        </w:rPr>
        <w:t xml:space="preserve"> </w:t>
      </w:r>
      <w:r w:rsidR="004035C5" w:rsidRPr="00E02677">
        <w:rPr>
          <w:rFonts w:asciiTheme="majorHAnsi" w:hAnsiTheme="majorHAnsi" w:cs="Arial"/>
          <w:sz w:val="24"/>
          <w:szCs w:val="24"/>
          <w:lang w:val="en-US"/>
        </w:rPr>
        <w:t>Our</w:t>
      </w:r>
      <w:r w:rsidRPr="00E02677">
        <w:rPr>
          <w:rFonts w:asciiTheme="majorHAnsi" w:hAnsiTheme="majorHAnsi" w:cs="Arial"/>
          <w:sz w:val="24"/>
          <w:szCs w:val="24"/>
          <w:lang w:val="en-US"/>
        </w:rPr>
        <w:t xml:space="preserve"> work is grounded in a normative human rights framewor</w:t>
      </w:r>
      <w:r w:rsidR="004035C5" w:rsidRPr="00E02677">
        <w:rPr>
          <w:rFonts w:asciiTheme="majorHAnsi" w:hAnsiTheme="majorHAnsi" w:cs="Arial"/>
          <w:sz w:val="24"/>
          <w:szCs w:val="24"/>
          <w:lang w:val="en-US"/>
        </w:rPr>
        <w:t xml:space="preserve">k that recognises the United Nations human rights conventions and related </w:t>
      </w:r>
      <w:r w:rsidR="00321A1C">
        <w:rPr>
          <w:rFonts w:asciiTheme="majorHAnsi" w:hAnsiTheme="majorHAnsi" w:cs="Arial"/>
          <w:sz w:val="24"/>
          <w:szCs w:val="24"/>
          <w:lang w:val="en-US"/>
        </w:rPr>
        <w:t>mechanisms</w:t>
      </w:r>
      <w:r w:rsidR="004035C5" w:rsidRPr="00E02677">
        <w:rPr>
          <w:rFonts w:asciiTheme="majorHAnsi" w:hAnsiTheme="majorHAnsi" w:cs="Arial"/>
          <w:sz w:val="24"/>
          <w:szCs w:val="24"/>
          <w:lang w:val="en-US"/>
        </w:rPr>
        <w:t xml:space="preserve"> as fundamental </w:t>
      </w:r>
      <w:r w:rsidR="004104AD" w:rsidRPr="00E02677">
        <w:rPr>
          <w:rFonts w:asciiTheme="majorHAnsi" w:hAnsiTheme="majorHAnsi" w:cs="Arial"/>
          <w:sz w:val="24"/>
          <w:szCs w:val="24"/>
          <w:lang w:val="en-US"/>
        </w:rPr>
        <w:t>tools for</w:t>
      </w:r>
      <w:r w:rsidR="004035C5" w:rsidRPr="00E02677">
        <w:rPr>
          <w:rFonts w:asciiTheme="majorHAnsi" w:hAnsiTheme="majorHAnsi" w:cs="Arial"/>
          <w:sz w:val="24"/>
          <w:szCs w:val="24"/>
          <w:lang w:val="en-US"/>
        </w:rPr>
        <w:t xml:space="preserve"> advancing the rights of people with disability</w:t>
      </w:r>
      <w:r w:rsidR="004104AD" w:rsidRPr="00E02677">
        <w:rPr>
          <w:rFonts w:asciiTheme="majorHAnsi" w:hAnsiTheme="majorHAnsi" w:cs="Arial"/>
          <w:sz w:val="24"/>
          <w:szCs w:val="24"/>
          <w:lang w:val="en-US"/>
        </w:rPr>
        <w:t xml:space="preserve"> in Australia and internationally</w:t>
      </w:r>
      <w:r w:rsidR="004035C5" w:rsidRPr="00E02677">
        <w:rPr>
          <w:rFonts w:asciiTheme="majorHAnsi" w:hAnsiTheme="majorHAnsi" w:cs="Arial"/>
          <w:sz w:val="24"/>
          <w:szCs w:val="24"/>
          <w:lang w:val="en-US"/>
        </w:rPr>
        <w:t xml:space="preserve">. </w:t>
      </w:r>
      <w:r w:rsidR="00321A1C">
        <w:rPr>
          <w:rFonts w:asciiTheme="majorHAnsi" w:hAnsiTheme="majorHAnsi" w:cs="Arial"/>
          <w:sz w:val="24"/>
          <w:szCs w:val="24"/>
          <w:lang w:val="en-US"/>
        </w:rPr>
        <w:t xml:space="preserve"> </w:t>
      </w:r>
    </w:p>
    <w:p w:rsidR="005E1617" w:rsidRPr="00E02677" w:rsidRDefault="004104AD"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02677">
        <w:rPr>
          <w:rFonts w:asciiTheme="majorHAnsi" w:hAnsiTheme="majorHAnsi" w:cs="Arial"/>
          <w:sz w:val="24"/>
          <w:szCs w:val="24"/>
          <w:lang w:val="en-US"/>
        </w:rPr>
        <w:t>ACDA is</w:t>
      </w:r>
      <w:r w:rsidR="004035C5" w:rsidRPr="00E02677">
        <w:rPr>
          <w:rFonts w:asciiTheme="majorHAnsi" w:hAnsiTheme="majorHAnsi" w:cs="Arial"/>
          <w:sz w:val="24"/>
          <w:szCs w:val="24"/>
          <w:lang w:val="en-US"/>
        </w:rPr>
        <w:t xml:space="preserve"> </w:t>
      </w:r>
      <w:r w:rsidRPr="00E02677">
        <w:rPr>
          <w:rFonts w:asciiTheme="majorHAnsi" w:hAnsiTheme="majorHAnsi" w:cs="Arial"/>
          <w:sz w:val="24"/>
          <w:szCs w:val="24"/>
          <w:lang w:val="en-US"/>
        </w:rPr>
        <w:t>the recognised nexus</w:t>
      </w:r>
      <w:r w:rsidR="004035C5" w:rsidRPr="00E02677">
        <w:rPr>
          <w:rFonts w:asciiTheme="majorHAnsi" w:hAnsiTheme="majorHAnsi" w:cs="Arial"/>
          <w:sz w:val="24"/>
          <w:szCs w:val="24"/>
          <w:lang w:val="en-US"/>
        </w:rPr>
        <w:t xml:space="preserve"> </w:t>
      </w:r>
      <w:r w:rsidR="002B60B0" w:rsidRPr="00E02677">
        <w:rPr>
          <w:rFonts w:asciiTheme="majorHAnsi" w:hAnsiTheme="majorHAnsi" w:cs="Arial"/>
          <w:sz w:val="24"/>
          <w:szCs w:val="24"/>
          <w:lang w:val="en-US"/>
        </w:rPr>
        <w:t>between</w:t>
      </w:r>
      <w:r w:rsidR="004035C5" w:rsidRPr="00E02677">
        <w:rPr>
          <w:rFonts w:asciiTheme="majorHAnsi" w:hAnsiTheme="majorHAnsi" w:cs="Arial"/>
          <w:sz w:val="24"/>
          <w:szCs w:val="24"/>
          <w:lang w:val="en-US"/>
        </w:rPr>
        <w:t xml:space="preserve"> government, </w:t>
      </w:r>
      <w:r w:rsidRPr="00E02677">
        <w:rPr>
          <w:rFonts w:asciiTheme="majorHAnsi" w:hAnsiTheme="majorHAnsi" w:cs="Arial"/>
          <w:sz w:val="24"/>
          <w:szCs w:val="24"/>
          <w:lang w:val="en-US"/>
        </w:rPr>
        <w:t xml:space="preserve">people </w:t>
      </w:r>
      <w:r w:rsidR="002B60B0" w:rsidRPr="00E02677">
        <w:rPr>
          <w:rFonts w:asciiTheme="majorHAnsi" w:hAnsiTheme="majorHAnsi" w:cs="Arial"/>
          <w:sz w:val="24"/>
          <w:szCs w:val="24"/>
          <w:lang w:val="en-US"/>
        </w:rPr>
        <w:t>with disability</w:t>
      </w:r>
      <w:r w:rsidR="004035C5" w:rsidRPr="00E02677">
        <w:rPr>
          <w:rFonts w:asciiTheme="majorHAnsi" w:hAnsiTheme="majorHAnsi" w:cs="Arial"/>
          <w:sz w:val="24"/>
          <w:szCs w:val="24"/>
          <w:lang w:val="en-US"/>
        </w:rPr>
        <w:t xml:space="preserve"> and other stakeholders.</w:t>
      </w:r>
    </w:p>
    <w:p w:rsidR="00E02677" w:rsidRDefault="00F23D97" w:rsidP="001C4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Arial"/>
          <w:sz w:val="24"/>
          <w:szCs w:val="24"/>
          <w:lang w:val="en-US"/>
        </w:rPr>
      </w:pPr>
      <w:r>
        <w:rPr>
          <w:rFonts w:asciiTheme="majorHAnsi" w:hAnsiTheme="majorHAnsi" w:cs="Arial"/>
          <w:sz w:val="24"/>
          <w:szCs w:val="24"/>
          <w:lang w:val="en-US"/>
        </w:rPr>
        <w:t xml:space="preserve">We </w:t>
      </w:r>
      <w:r w:rsidRPr="00E02677">
        <w:rPr>
          <w:rFonts w:asciiTheme="majorHAnsi" w:hAnsiTheme="majorHAnsi" w:cs="Arial"/>
          <w:sz w:val="24"/>
          <w:szCs w:val="24"/>
          <w:lang w:val="en-US"/>
        </w:rPr>
        <w:t xml:space="preserve">thank DSS for the opportunity to comment on the </w:t>
      </w:r>
      <w:r w:rsidR="009C1E24">
        <w:rPr>
          <w:rFonts w:asciiTheme="majorHAnsi" w:hAnsiTheme="majorHAnsi" w:cs="Arial"/>
          <w:sz w:val="24"/>
          <w:szCs w:val="24"/>
          <w:lang w:val="en-US"/>
        </w:rPr>
        <w:t xml:space="preserve">Discussion Paper.  </w:t>
      </w:r>
      <w:r w:rsidRPr="00E02677">
        <w:rPr>
          <w:rFonts w:asciiTheme="majorHAnsi" w:hAnsiTheme="majorHAnsi" w:cs="Arial"/>
          <w:sz w:val="24"/>
          <w:szCs w:val="24"/>
          <w:lang w:val="en-US"/>
        </w:rPr>
        <w:t xml:space="preserve"> </w:t>
      </w:r>
      <w:r>
        <w:rPr>
          <w:rFonts w:asciiTheme="majorHAnsi" w:hAnsiTheme="majorHAnsi" w:cs="Arial"/>
          <w:sz w:val="24"/>
          <w:szCs w:val="24"/>
          <w:lang w:val="en-US"/>
        </w:rPr>
        <w:t xml:space="preserve"> </w:t>
      </w:r>
    </w:p>
    <w:p w:rsidR="00F23D97" w:rsidRDefault="00F23D97" w:rsidP="00DD1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ajorHAnsi" w:hAnsiTheme="majorHAnsi" w:cs="Arial"/>
          <w:sz w:val="24"/>
          <w:szCs w:val="24"/>
          <w:lang w:val="en-US"/>
        </w:rPr>
      </w:pPr>
    </w:p>
    <w:p w:rsidR="00F23D97" w:rsidRPr="00F23D97" w:rsidRDefault="00F23D97" w:rsidP="00F23D97">
      <w:pPr>
        <w:pStyle w:val="NoSpacing"/>
        <w:numPr>
          <w:ilvl w:val="0"/>
          <w:numId w:val="30"/>
        </w:numPr>
        <w:ind w:left="567" w:hanging="567"/>
        <w:rPr>
          <w:rFonts w:asciiTheme="majorHAnsi" w:hAnsiTheme="majorHAnsi" w:cstheme="majorHAnsi"/>
          <w:b/>
          <w:color w:val="auto"/>
          <w:sz w:val="28"/>
          <w:szCs w:val="28"/>
        </w:rPr>
      </w:pPr>
      <w:r>
        <w:rPr>
          <w:rFonts w:asciiTheme="majorHAnsi" w:hAnsiTheme="majorHAnsi" w:cstheme="majorHAnsi"/>
          <w:b/>
          <w:color w:val="auto"/>
          <w:sz w:val="28"/>
          <w:szCs w:val="28"/>
        </w:rPr>
        <w:t>Overarching Comments and Recommendations</w:t>
      </w:r>
    </w:p>
    <w:p w:rsidR="00F23D97" w:rsidRPr="00F23D97" w:rsidRDefault="00F23D97" w:rsidP="00F23D97">
      <w:pPr>
        <w:pBdr>
          <w:bottom w:val="single" w:sz="12" w:space="1" w:color="auto"/>
        </w:pBdr>
        <w:rPr>
          <w:sz w:val="16"/>
          <w:szCs w:val="16"/>
        </w:rPr>
      </w:pPr>
    </w:p>
    <w:p w:rsidR="009F6C73" w:rsidRDefault="00E95DAE"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sidRPr="00B94C2C">
        <w:rPr>
          <w:rFonts w:asciiTheme="majorHAnsi" w:hAnsiTheme="majorHAnsi" w:cstheme="majorHAnsi"/>
          <w:sz w:val="24"/>
          <w:szCs w:val="24"/>
          <w:lang w:val="en-US"/>
        </w:rPr>
        <w:t>The ACDA fully supports the ongoing programmatic structural arrangements for the National Disability Advocacy Program (NDAP)</w:t>
      </w:r>
      <w:r>
        <w:rPr>
          <w:rFonts w:asciiTheme="majorHAnsi" w:hAnsiTheme="majorHAnsi" w:cstheme="majorHAnsi"/>
          <w:sz w:val="24"/>
          <w:szCs w:val="24"/>
          <w:lang w:val="en-US"/>
        </w:rPr>
        <w:t xml:space="preserve">.  </w:t>
      </w:r>
      <w:r w:rsidR="009F6C73">
        <w:rPr>
          <w:rFonts w:asciiTheme="majorHAnsi" w:hAnsiTheme="majorHAnsi" w:cstheme="majorHAnsi"/>
          <w:sz w:val="24"/>
          <w:szCs w:val="24"/>
          <w:lang w:val="en-US"/>
        </w:rPr>
        <w:t xml:space="preserve">This includes the independence of NDAP from the </w:t>
      </w:r>
      <w:r w:rsidR="001C2724">
        <w:rPr>
          <w:rFonts w:asciiTheme="majorHAnsi" w:hAnsiTheme="majorHAnsi" w:cs="Arial"/>
          <w:sz w:val="24"/>
          <w:szCs w:val="24"/>
          <w:lang w:val="en-US"/>
        </w:rPr>
        <w:t>National Disability Insurance Scheme (</w:t>
      </w:r>
      <w:r w:rsidR="009F6C73">
        <w:rPr>
          <w:rFonts w:asciiTheme="majorHAnsi" w:hAnsiTheme="majorHAnsi" w:cstheme="majorHAnsi"/>
          <w:sz w:val="24"/>
          <w:szCs w:val="24"/>
          <w:lang w:val="en-US"/>
        </w:rPr>
        <w:t>NDIS</w:t>
      </w:r>
      <w:r w:rsidR="001C2724">
        <w:rPr>
          <w:rFonts w:asciiTheme="majorHAnsi" w:hAnsiTheme="majorHAnsi" w:cstheme="majorHAnsi"/>
          <w:sz w:val="24"/>
          <w:szCs w:val="24"/>
          <w:lang w:val="en-US"/>
        </w:rPr>
        <w:t>)</w:t>
      </w:r>
      <w:r w:rsidR="009F6C73">
        <w:rPr>
          <w:rFonts w:asciiTheme="majorHAnsi" w:hAnsiTheme="majorHAnsi" w:cstheme="majorHAnsi"/>
          <w:sz w:val="24"/>
          <w:szCs w:val="24"/>
          <w:lang w:val="en-US"/>
        </w:rPr>
        <w:t xml:space="preserve">. </w:t>
      </w:r>
      <w:r w:rsidR="001C2724">
        <w:rPr>
          <w:rFonts w:asciiTheme="majorHAnsi" w:hAnsiTheme="majorHAnsi" w:cstheme="majorHAnsi"/>
          <w:sz w:val="24"/>
          <w:szCs w:val="24"/>
          <w:lang w:val="en-US"/>
        </w:rPr>
        <w:t xml:space="preserve">It is essential that independent advocacy is viewed as a critical component of achieving the outcomes for both the </w:t>
      </w:r>
      <w:r w:rsidR="001C2724">
        <w:rPr>
          <w:rFonts w:asciiTheme="majorHAnsi" w:hAnsiTheme="majorHAnsi" w:cs="Arial"/>
          <w:sz w:val="24"/>
          <w:szCs w:val="24"/>
          <w:lang w:val="en-US"/>
        </w:rPr>
        <w:t xml:space="preserve">NDIS and the National Disability Strategy (NDS). </w:t>
      </w:r>
    </w:p>
    <w:p w:rsidR="00E95DAE" w:rsidRDefault="00E95DAE"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sidRPr="000536F2">
        <w:rPr>
          <w:rFonts w:asciiTheme="majorHAnsi" w:hAnsiTheme="majorHAnsi" w:cstheme="majorHAnsi"/>
          <w:sz w:val="24"/>
          <w:szCs w:val="24"/>
          <w:lang w:val="en-US"/>
        </w:rPr>
        <w:t xml:space="preserve">We believe </w:t>
      </w:r>
      <w:r w:rsidRPr="000536F2">
        <w:rPr>
          <w:rFonts w:asciiTheme="majorHAnsi" w:hAnsiTheme="majorHAnsi" w:cstheme="majorHAnsi"/>
          <w:b/>
          <w:sz w:val="24"/>
          <w:szCs w:val="24"/>
          <w:lang w:val="en-US"/>
        </w:rPr>
        <w:t xml:space="preserve">NDAP is strengthened by all models of </w:t>
      </w:r>
      <w:r>
        <w:rPr>
          <w:rFonts w:asciiTheme="majorHAnsi" w:hAnsiTheme="majorHAnsi" w:cstheme="majorHAnsi"/>
          <w:b/>
          <w:sz w:val="24"/>
          <w:szCs w:val="24"/>
          <w:lang w:val="en-US"/>
        </w:rPr>
        <w:t xml:space="preserve">independent </w:t>
      </w:r>
      <w:r w:rsidRPr="000536F2">
        <w:rPr>
          <w:rFonts w:asciiTheme="majorHAnsi" w:hAnsiTheme="majorHAnsi" w:cstheme="majorHAnsi"/>
          <w:b/>
          <w:sz w:val="24"/>
          <w:szCs w:val="24"/>
          <w:lang w:val="en-US"/>
        </w:rPr>
        <w:t>advocacy, including individual advocacy, self advocacy, legal advocacy, systemic advocacy, family advocacy and citizen advocacy</w:t>
      </w:r>
      <w:r w:rsidRPr="000536F2">
        <w:rPr>
          <w:rFonts w:asciiTheme="majorHAnsi" w:hAnsiTheme="majorHAnsi" w:cstheme="majorHAnsi"/>
          <w:sz w:val="24"/>
          <w:szCs w:val="24"/>
          <w:lang w:val="en-US"/>
        </w:rPr>
        <w:t>.</w:t>
      </w:r>
      <w:r>
        <w:rPr>
          <w:rStyle w:val="FootnoteReference"/>
          <w:rFonts w:asciiTheme="majorHAnsi" w:hAnsiTheme="majorHAnsi" w:cstheme="majorHAnsi"/>
          <w:sz w:val="24"/>
          <w:szCs w:val="24"/>
          <w:lang w:val="en-US"/>
        </w:rPr>
        <w:footnoteReference w:id="2"/>
      </w:r>
      <w:r w:rsidRPr="000536F2">
        <w:rPr>
          <w:rFonts w:asciiTheme="majorHAnsi" w:hAnsiTheme="majorHAnsi" w:cstheme="majorHAnsi"/>
          <w:sz w:val="24"/>
          <w:szCs w:val="24"/>
          <w:lang w:val="en-US"/>
        </w:rPr>
        <w:t xml:space="preserve">  We strongly support every model of advocacy, including systemic advocacy being encapsulated within the NDAP.  Each model of advocacy delivers important outcomes for people with disability.</w:t>
      </w:r>
      <w:r w:rsidR="00986CD2">
        <w:rPr>
          <w:rFonts w:asciiTheme="majorHAnsi" w:hAnsiTheme="majorHAnsi" w:cstheme="majorHAnsi"/>
          <w:sz w:val="24"/>
          <w:szCs w:val="24"/>
          <w:lang w:val="en-US"/>
        </w:rPr>
        <w:t xml:space="preserve">  </w:t>
      </w:r>
      <w:r w:rsidRPr="000536F2">
        <w:rPr>
          <w:rFonts w:asciiTheme="majorHAnsi" w:hAnsiTheme="majorHAnsi" w:cstheme="majorHAnsi"/>
          <w:sz w:val="24"/>
          <w:szCs w:val="24"/>
          <w:lang w:val="en-US"/>
        </w:rPr>
        <w:t xml:space="preserve">  </w:t>
      </w:r>
    </w:p>
    <w:p w:rsidR="0028083B" w:rsidRDefault="0028083B"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The ACDA recognises the mutually supportive and beneficial roles played by DPOs and independent advocacy agencies.  DPOs undertake representation of people with disability</w:t>
      </w:r>
      <w:r w:rsidR="000078A6">
        <w:rPr>
          <w:rFonts w:asciiTheme="majorHAnsi" w:hAnsiTheme="majorHAnsi" w:cstheme="majorHAnsi"/>
          <w:sz w:val="24"/>
          <w:szCs w:val="24"/>
          <w:lang w:val="en-US"/>
        </w:rPr>
        <w:t xml:space="preserve"> as well as</w:t>
      </w:r>
      <w:r>
        <w:rPr>
          <w:rFonts w:asciiTheme="majorHAnsi" w:hAnsiTheme="majorHAnsi" w:cstheme="majorHAnsi"/>
          <w:sz w:val="24"/>
          <w:szCs w:val="24"/>
          <w:lang w:val="en-US"/>
        </w:rPr>
        <w:t xml:space="preserve"> self-advocacy and systemic advocacy, and some DPOs are funded under the NDAP to provide individual and other forms of advocacy. </w:t>
      </w:r>
    </w:p>
    <w:p w:rsidR="009F6C73" w:rsidRDefault="009F6C73"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02677">
        <w:rPr>
          <w:rFonts w:asciiTheme="majorHAnsi" w:hAnsiTheme="majorHAnsi" w:cs="Arial"/>
          <w:sz w:val="24"/>
          <w:szCs w:val="24"/>
          <w:lang w:val="en-US"/>
        </w:rPr>
        <w:t xml:space="preserve">In addition to the </w:t>
      </w:r>
      <w:r w:rsidR="00522B51">
        <w:rPr>
          <w:rFonts w:asciiTheme="majorHAnsi" w:hAnsiTheme="majorHAnsi" w:cs="Arial"/>
          <w:sz w:val="24"/>
          <w:szCs w:val="24"/>
          <w:lang w:val="en-US"/>
        </w:rPr>
        <w:t xml:space="preserve">following </w:t>
      </w:r>
      <w:r w:rsidRPr="00E02677">
        <w:rPr>
          <w:rFonts w:asciiTheme="majorHAnsi" w:hAnsiTheme="majorHAnsi" w:cs="Arial"/>
          <w:sz w:val="24"/>
          <w:szCs w:val="24"/>
          <w:lang w:val="en-US"/>
        </w:rPr>
        <w:t>comment</w:t>
      </w:r>
      <w:r>
        <w:rPr>
          <w:rFonts w:asciiTheme="majorHAnsi" w:hAnsiTheme="majorHAnsi" w:cs="Arial"/>
          <w:sz w:val="24"/>
          <w:szCs w:val="24"/>
          <w:lang w:val="en-US"/>
        </w:rPr>
        <w:t>s</w:t>
      </w:r>
      <w:r w:rsidR="00522B51">
        <w:rPr>
          <w:rFonts w:asciiTheme="majorHAnsi" w:hAnsiTheme="majorHAnsi" w:cs="Arial"/>
          <w:sz w:val="24"/>
          <w:szCs w:val="24"/>
          <w:lang w:val="en-US"/>
        </w:rPr>
        <w:t>,</w:t>
      </w:r>
      <w:r>
        <w:rPr>
          <w:rFonts w:asciiTheme="majorHAnsi" w:hAnsiTheme="majorHAnsi" w:cs="Arial"/>
          <w:sz w:val="24"/>
          <w:szCs w:val="24"/>
          <w:lang w:val="en-US"/>
        </w:rPr>
        <w:t xml:space="preserve"> </w:t>
      </w:r>
      <w:r w:rsidRPr="00F23D97">
        <w:rPr>
          <w:rFonts w:asciiTheme="majorHAnsi" w:hAnsiTheme="majorHAnsi" w:cs="Arial"/>
          <w:b/>
          <w:sz w:val="24"/>
          <w:szCs w:val="24"/>
          <w:lang w:val="en-US"/>
        </w:rPr>
        <w:t xml:space="preserve">ACDA supports the conclusions and recommendations of the Final Report, </w:t>
      </w:r>
      <w:r w:rsidRPr="00F23D97">
        <w:rPr>
          <w:rFonts w:asciiTheme="majorHAnsi" w:hAnsiTheme="majorHAnsi" w:cs="Arial"/>
          <w:b/>
          <w:i/>
          <w:sz w:val="24"/>
          <w:szCs w:val="24"/>
          <w:lang w:val="en-US"/>
        </w:rPr>
        <w:t>Research of the Models of Advocacy Funded under the National Disability Advocacy Program</w:t>
      </w:r>
      <w:r w:rsidRPr="00F23D97">
        <w:rPr>
          <w:rFonts w:asciiTheme="majorHAnsi" w:hAnsiTheme="majorHAnsi" w:cs="Arial"/>
          <w:b/>
          <w:sz w:val="24"/>
          <w:szCs w:val="24"/>
          <w:lang w:val="en-US"/>
        </w:rPr>
        <w:t xml:space="preserve"> prepared for the Department of Families, Housing, Community Services and </w:t>
      </w:r>
      <w:r w:rsidRPr="00F23D97">
        <w:rPr>
          <w:rFonts w:asciiTheme="majorHAnsi" w:hAnsiTheme="majorHAnsi" w:cs="Arial"/>
          <w:b/>
          <w:sz w:val="24"/>
          <w:szCs w:val="24"/>
          <w:lang w:val="en-US"/>
        </w:rPr>
        <w:lastRenderedPageBreak/>
        <w:t>Indigenous Affairs in 2009</w:t>
      </w:r>
      <w:r w:rsidRPr="00E02677">
        <w:rPr>
          <w:rFonts w:asciiTheme="majorHAnsi" w:hAnsiTheme="majorHAnsi" w:cs="Arial"/>
          <w:sz w:val="24"/>
          <w:szCs w:val="24"/>
          <w:lang w:val="en-US"/>
        </w:rPr>
        <w:t>.</w:t>
      </w:r>
      <w:r w:rsidRPr="00E02677">
        <w:rPr>
          <w:rStyle w:val="FootnoteReference"/>
          <w:rFonts w:asciiTheme="majorHAnsi" w:hAnsiTheme="majorHAnsi" w:cs="Arial"/>
          <w:sz w:val="24"/>
          <w:szCs w:val="24"/>
          <w:lang w:val="en-US"/>
        </w:rPr>
        <w:footnoteReference w:id="3"/>
      </w:r>
      <w:r w:rsidRPr="00E02677">
        <w:rPr>
          <w:rFonts w:asciiTheme="majorHAnsi" w:hAnsiTheme="majorHAnsi" w:cs="Arial"/>
          <w:sz w:val="24"/>
          <w:szCs w:val="24"/>
          <w:lang w:val="en-US"/>
        </w:rPr>
        <w:t xml:space="preserve"> </w:t>
      </w:r>
    </w:p>
    <w:p w:rsidR="009F6C73" w:rsidRDefault="009F6C73"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theme="majorHAnsi"/>
          <w:sz w:val="24"/>
          <w:szCs w:val="24"/>
          <w:lang w:val="en-US"/>
        </w:rPr>
        <w:t>In this section, the ACDA would like to make the following key overarching comments and recommendations, before commenting on the specific questions outlined in the Discussion Paper.</w:t>
      </w:r>
      <w:r w:rsidRPr="009F6C73">
        <w:rPr>
          <w:rFonts w:asciiTheme="majorHAnsi" w:hAnsiTheme="majorHAnsi" w:cs="Arial"/>
          <w:sz w:val="24"/>
          <w:szCs w:val="24"/>
          <w:lang w:val="en-US"/>
        </w:rPr>
        <w:t xml:space="preserve"> </w:t>
      </w:r>
    </w:p>
    <w:p w:rsidR="00E95DAE" w:rsidRPr="00E95DAE" w:rsidRDefault="00E95DAE" w:rsidP="00626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theme="majorHAnsi"/>
          <w:b/>
          <w:sz w:val="24"/>
          <w:szCs w:val="24"/>
          <w:lang w:val="en-US"/>
        </w:rPr>
      </w:pPr>
      <w:r w:rsidRPr="00E95DAE">
        <w:rPr>
          <w:rFonts w:asciiTheme="majorHAnsi" w:hAnsiTheme="majorHAnsi" w:cstheme="majorHAnsi"/>
          <w:b/>
          <w:sz w:val="24"/>
          <w:szCs w:val="24"/>
          <w:lang w:val="en-US"/>
        </w:rPr>
        <w:t>2.1</w:t>
      </w:r>
      <w:r w:rsidRPr="00E95DAE">
        <w:rPr>
          <w:rFonts w:asciiTheme="majorHAnsi" w:hAnsiTheme="majorHAnsi" w:cstheme="majorHAnsi"/>
          <w:b/>
          <w:sz w:val="24"/>
          <w:szCs w:val="24"/>
          <w:lang w:val="en-US"/>
        </w:rPr>
        <w:tab/>
      </w:r>
      <w:r w:rsidR="009F6C73">
        <w:rPr>
          <w:rFonts w:asciiTheme="majorHAnsi" w:hAnsiTheme="majorHAnsi" w:cstheme="majorHAnsi"/>
          <w:b/>
          <w:sz w:val="24"/>
          <w:szCs w:val="24"/>
          <w:lang w:val="en-US"/>
        </w:rPr>
        <w:t xml:space="preserve">Human Rights </w:t>
      </w:r>
      <w:r w:rsidR="00522B51">
        <w:rPr>
          <w:rFonts w:asciiTheme="majorHAnsi" w:hAnsiTheme="majorHAnsi" w:cstheme="majorHAnsi"/>
          <w:b/>
          <w:sz w:val="24"/>
          <w:szCs w:val="24"/>
          <w:lang w:val="en-US"/>
        </w:rPr>
        <w:t>Framework</w:t>
      </w:r>
    </w:p>
    <w:p w:rsidR="009F6C73" w:rsidRDefault="00626B9F"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02677">
        <w:rPr>
          <w:rFonts w:asciiTheme="majorHAnsi" w:hAnsiTheme="majorHAnsi" w:cs="Arial"/>
          <w:sz w:val="24"/>
          <w:szCs w:val="24"/>
          <w:lang w:val="en-US"/>
        </w:rPr>
        <w:t xml:space="preserve">ACDA </w:t>
      </w:r>
      <w:r>
        <w:rPr>
          <w:rFonts w:asciiTheme="majorHAnsi" w:hAnsiTheme="majorHAnsi" w:cs="Arial"/>
          <w:sz w:val="24"/>
          <w:szCs w:val="24"/>
          <w:lang w:val="en-US"/>
        </w:rPr>
        <w:t xml:space="preserve">welcomes the commitment </w:t>
      </w:r>
      <w:r w:rsidRPr="00E02677">
        <w:rPr>
          <w:rFonts w:asciiTheme="majorHAnsi" w:hAnsiTheme="majorHAnsi" w:cs="Arial"/>
          <w:sz w:val="24"/>
          <w:szCs w:val="24"/>
          <w:lang w:val="en-US"/>
        </w:rPr>
        <w:t xml:space="preserve">that the </w:t>
      </w:r>
      <w:r w:rsidR="00071AF7">
        <w:rPr>
          <w:rFonts w:asciiTheme="majorHAnsi" w:hAnsiTheme="majorHAnsi" w:cs="Arial"/>
          <w:sz w:val="24"/>
          <w:szCs w:val="24"/>
          <w:lang w:val="en-US"/>
        </w:rPr>
        <w:t xml:space="preserve">National Disability Advocacy Framework (NDAF) </w:t>
      </w:r>
      <w:r w:rsidRPr="00E02677">
        <w:rPr>
          <w:rFonts w:asciiTheme="majorHAnsi" w:hAnsiTheme="majorHAnsi" w:cs="Arial"/>
          <w:sz w:val="24"/>
          <w:szCs w:val="24"/>
          <w:lang w:val="en-US"/>
        </w:rPr>
        <w:t xml:space="preserve">will continue to be guided by the principles and priorities of the Convention on the Rights of Persons with Disabilities (CRPD) and related </w:t>
      </w:r>
      <w:r>
        <w:rPr>
          <w:rFonts w:asciiTheme="majorHAnsi" w:hAnsiTheme="majorHAnsi" w:cs="Arial"/>
          <w:sz w:val="24"/>
          <w:szCs w:val="24"/>
          <w:lang w:val="en-US"/>
        </w:rPr>
        <w:t xml:space="preserve">human rights </w:t>
      </w:r>
      <w:r w:rsidRPr="00E02677">
        <w:rPr>
          <w:rFonts w:asciiTheme="majorHAnsi" w:hAnsiTheme="majorHAnsi" w:cs="Arial"/>
          <w:sz w:val="24"/>
          <w:szCs w:val="24"/>
          <w:lang w:val="en-US"/>
        </w:rPr>
        <w:t>instruments</w:t>
      </w:r>
      <w:r>
        <w:rPr>
          <w:rFonts w:asciiTheme="majorHAnsi" w:hAnsiTheme="majorHAnsi" w:cs="Arial"/>
          <w:sz w:val="24"/>
          <w:szCs w:val="24"/>
          <w:lang w:val="en-US"/>
        </w:rPr>
        <w:t xml:space="preserve">.  We also welcome that the </w:t>
      </w:r>
      <w:r w:rsidR="00071AF7">
        <w:rPr>
          <w:rFonts w:asciiTheme="majorHAnsi" w:hAnsiTheme="majorHAnsi" w:cs="Arial"/>
          <w:sz w:val="24"/>
          <w:szCs w:val="24"/>
          <w:lang w:val="en-US"/>
        </w:rPr>
        <w:t>NDAF</w:t>
      </w:r>
      <w:r>
        <w:rPr>
          <w:rFonts w:asciiTheme="majorHAnsi" w:hAnsiTheme="majorHAnsi" w:cs="Arial"/>
          <w:sz w:val="24"/>
          <w:szCs w:val="24"/>
          <w:lang w:val="en-US"/>
        </w:rPr>
        <w:t xml:space="preserve"> </w:t>
      </w:r>
      <w:r w:rsidRPr="00E02677">
        <w:rPr>
          <w:rFonts w:asciiTheme="majorHAnsi" w:hAnsiTheme="majorHAnsi" w:cs="Arial"/>
          <w:sz w:val="24"/>
          <w:szCs w:val="24"/>
          <w:lang w:val="en-US"/>
        </w:rPr>
        <w:t xml:space="preserve">will be designed and delivered with the practical commitment to improving disability advocacy </w:t>
      </w:r>
      <w:r w:rsidR="00522B51">
        <w:rPr>
          <w:rFonts w:asciiTheme="majorHAnsi" w:hAnsiTheme="majorHAnsi" w:cs="Arial"/>
          <w:sz w:val="24"/>
          <w:szCs w:val="24"/>
          <w:lang w:val="en-US"/>
        </w:rPr>
        <w:t xml:space="preserve">to ensure the </w:t>
      </w:r>
      <w:r w:rsidRPr="00E02677">
        <w:rPr>
          <w:rFonts w:asciiTheme="majorHAnsi" w:hAnsiTheme="majorHAnsi" w:cs="Arial"/>
          <w:sz w:val="24"/>
          <w:szCs w:val="24"/>
          <w:lang w:val="en-US"/>
        </w:rPr>
        <w:t>consistent</w:t>
      </w:r>
      <w:r w:rsidR="00522B51">
        <w:rPr>
          <w:rFonts w:asciiTheme="majorHAnsi" w:hAnsiTheme="majorHAnsi" w:cs="Arial"/>
          <w:sz w:val="24"/>
          <w:szCs w:val="24"/>
          <w:lang w:val="en-US"/>
        </w:rPr>
        <w:t xml:space="preserve"> achievement of </w:t>
      </w:r>
      <w:r w:rsidRPr="00E02677">
        <w:rPr>
          <w:rFonts w:asciiTheme="majorHAnsi" w:hAnsiTheme="majorHAnsi" w:cs="Arial"/>
          <w:sz w:val="24"/>
          <w:szCs w:val="24"/>
          <w:lang w:val="en-US"/>
        </w:rPr>
        <w:t>human rights outcomes for all people with disability.</w:t>
      </w:r>
      <w:r>
        <w:rPr>
          <w:rFonts w:asciiTheme="majorHAnsi" w:hAnsiTheme="majorHAnsi" w:cs="Arial"/>
          <w:sz w:val="24"/>
          <w:szCs w:val="24"/>
          <w:lang w:val="en-US"/>
        </w:rPr>
        <w:t xml:space="preserve">  </w:t>
      </w:r>
    </w:p>
    <w:p w:rsidR="00DA5A5E" w:rsidRDefault="00522B51"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Arial"/>
          <w:sz w:val="24"/>
          <w:szCs w:val="24"/>
          <w:lang w:val="en-US"/>
        </w:rPr>
        <w:t xml:space="preserve">Embedding human rights in the NDAF provides the critical, common link to the human rights </w:t>
      </w:r>
      <w:r w:rsidR="00DA5A5E">
        <w:rPr>
          <w:rFonts w:asciiTheme="majorHAnsi" w:hAnsiTheme="majorHAnsi" w:cs="Arial"/>
          <w:sz w:val="24"/>
          <w:szCs w:val="24"/>
          <w:lang w:val="en-US"/>
        </w:rPr>
        <w:t xml:space="preserve">principles and objectives embedded in the NDS and the NDIS.  </w:t>
      </w:r>
      <w:r w:rsidR="009854D2">
        <w:rPr>
          <w:rFonts w:asciiTheme="majorHAnsi" w:hAnsiTheme="majorHAnsi" w:cs="Arial"/>
          <w:sz w:val="24"/>
          <w:szCs w:val="24"/>
          <w:lang w:val="en-US"/>
        </w:rPr>
        <w:t>The NDS is the strategy agreed by all Australian governments to implement and report to the United Nations (UN) against progress in achieving the CRPD</w:t>
      </w:r>
      <w:r w:rsidR="007D78B9">
        <w:rPr>
          <w:rFonts w:asciiTheme="majorHAnsi" w:hAnsiTheme="majorHAnsi" w:cs="Arial"/>
          <w:sz w:val="24"/>
          <w:szCs w:val="24"/>
          <w:lang w:val="en-US"/>
        </w:rPr>
        <w:t>.</w:t>
      </w:r>
      <w:r w:rsidR="009854D2">
        <w:rPr>
          <w:rStyle w:val="FootnoteReference"/>
          <w:rFonts w:asciiTheme="majorHAnsi" w:hAnsiTheme="majorHAnsi" w:cs="Arial"/>
          <w:sz w:val="24"/>
          <w:szCs w:val="24"/>
          <w:lang w:val="en-US"/>
        </w:rPr>
        <w:footnoteReference w:id="4"/>
      </w:r>
      <w:r w:rsidR="007D78B9">
        <w:rPr>
          <w:rFonts w:asciiTheme="majorHAnsi" w:hAnsiTheme="majorHAnsi" w:cs="Arial"/>
          <w:sz w:val="24"/>
          <w:szCs w:val="24"/>
          <w:lang w:val="en-US"/>
        </w:rPr>
        <w:t xml:space="preserve">  The NDS</w:t>
      </w:r>
      <w:r w:rsidR="009854D2">
        <w:rPr>
          <w:rFonts w:asciiTheme="majorHAnsi" w:hAnsiTheme="majorHAnsi" w:cs="Arial"/>
          <w:sz w:val="24"/>
          <w:szCs w:val="24"/>
          <w:lang w:val="en-US"/>
        </w:rPr>
        <w:t xml:space="preserve"> adopts the principles within </w:t>
      </w:r>
      <w:r w:rsidR="007D78B9">
        <w:rPr>
          <w:rFonts w:asciiTheme="majorHAnsi" w:hAnsiTheme="majorHAnsi" w:cs="Arial"/>
          <w:sz w:val="24"/>
          <w:szCs w:val="24"/>
          <w:lang w:val="en-US"/>
        </w:rPr>
        <w:t>the CRPD</w:t>
      </w:r>
      <w:r w:rsidR="009854D2">
        <w:rPr>
          <w:rStyle w:val="FootnoteReference"/>
          <w:rFonts w:asciiTheme="majorHAnsi" w:hAnsiTheme="majorHAnsi" w:cs="Arial"/>
          <w:sz w:val="24"/>
          <w:szCs w:val="24"/>
          <w:lang w:val="en-US"/>
        </w:rPr>
        <w:footnoteReference w:id="5"/>
      </w:r>
      <w:r w:rsidR="009854D2">
        <w:rPr>
          <w:rFonts w:asciiTheme="majorHAnsi" w:hAnsiTheme="majorHAnsi" w:cs="Arial"/>
          <w:sz w:val="24"/>
          <w:szCs w:val="24"/>
          <w:lang w:val="en-US"/>
        </w:rPr>
        <w:t xml:space="preserve"> and aligns the NDS six policy areas to the CRPD.</w:t>
      </w:r>
      <w:r w:rsidR="009854D2">
        <w:rPr>
          <w:rStyle w:val="FootnoteReference"/>
          <w:rFonts w:asciiTheme="majorHAnsi" w:hAnsiTheme="majorHAnsi" w:cs="Arial"/>
          <w:sz w:val="24"/>
          <w:szCs w:val="24"/>
          <w:lang w:val="en-US"/>
        </w:rPr>
        <w:footnoteReference w:id="6"/>
      </w:r>
      <w:r w:rsidR="00C61393">
        <w:rPr>
          <w:rFonts w:asciiTheme="majorHAnsi" w:hAnsiTheme="majorHAnsi" w:cs="Arial"/>
          <w:sz w:val="24"/>
          <w:szCs w:val="24"/>
          <w:lang w:val="en-US"/>
        </w:rPr>
        <w:t xml:space="preserve"> </w:t>
      </w:r>
      <w:r w:rsidR="007D78B9">
        <w:rPr>
          <w:rFonts w:asciiTheme="majorHAnsi" w:hAnsiTheme="majorHAnsi" w:cs="Arial"/>
          <w:sz w:val="24"/>
          <w:szCs w:val="24"/>
          <w:lang w:val="en-US"/>
        </w:rPr>
        <w:t xml:space="preserve"> The objects and principles in Part 2 of the NDIS Act state that the Act gives effect to Australia’s obligations under the CRPD and certain obligations under other human rights treaties.  </w:t>
      </w:r>
      <w:r w:rsidR="00DA5A5E">
        <w:rPr>
          <w:rFonts w:asciiTheme="majorHAnsi" w:hAnsiTheme="majorHAnsi" w:cs="Arial"/>
          <w:sz w:val="24"/>
          <w:szCs w:val="24"/>
          <w:lang w:val="en-US"/>
        </w:rPr>
        <w:t xml:space="preserve">In other words, along with the NDS and the NDIS, </w:t>
      </w:r>
      <w:r w:rsidR="00B07415">
        <w:rPr>
          <w:rFonts w:asciiTheme="majorHAnsi" w:hAnsiTheme="majorHAnsi" w:cs="Arial"/>
          <w:sz w:val="24"/>
          <w:szCs w:val="24"/>
          <w:lang w:val="en-US"/>
        </w:rPr>
        <w:t>the NDAP</w:t>
      </w:r>
      <w:r w:rsidR="00DA5A5E">
        <w:rPr>
          <w:rFonts w:asciiTheme="majorHAnsi" w:hAnsiTheme="majorHAnsi" w:cs="Arial"/>
          <w:sz w:val="24"/>
          <w:szCs w:val="24"/>
          <w:lang w:val="en-US"/>
        </w:rPr>
        <w:t xml:space="preserve"> is a critical, interconnected </w:t>
      </w:r>
      <w:r w:rsidR="004239F2">
        <w:rPr>
          <w:rFonts w:asciiTheme="majorHAnsi" w:hAnsiTheme="majorHAnsi" w:cs="Arial"/>
          <w:sz w:val="24"/>
          <w:szCs w:val="24"/>
          <w:lang w:val="en-US"/>
        </w:rPr>
        <w:t>component</w:t>
      </w:r>
      <w:r w:rsidR="00DA5A5E">
        <w:rPr>
          <w:rFonts w:asciiTheme="majorHAnsi" w:hAnsiTheme="majorHAnsi" w:cs="Arial"/>
          <w:sz w:val="24"/>
          <w:szCs w:val="24"/>
          <w:lang w:val="en-US"/>
        </w:rPr>
        <w:t xml:space="preserve"> of progressing the human rights of people with disability, and supporting Australia’s international human rights obligations.   </w:t>
      </w:r>
    </w:p>
    <w:p w:rsidR="009F6C73" w:rsidRPr="007D78B9" w:rsidRDefault="004239F2"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7D78B9">
        <w:rPr>
          <w:rFonts w:asciiTheme="majorHAnsi" w:hAnsiTheme="majorHAnsi" w:cs="Arial"/>
          <w:b/>
          <w:sz w:val="24"/>
          <w:szCs w:val="24"/>
          <w:lang w:val="en-US"/>
        </w:rPr>
        <w:t xml:space="preserve">Underpinned by </w:t>
      </w:r>
      <w:r w:rsidR="00522B51" w:rsidRPr="007D78B9">
        <w:rPr>
          <w:rFonts w:asciiTheme="majorHAnsi" w:hAnsiTheme="majorHAnsi" w:cs="Arial"/>
          <w:b/>
          <w:sz w:val="24"/>
          <w:szCs w:val="24"/>
          <w:lang w:val="en-US"/>
        </w:rPr>
        <w:t>human rights</w:t>
      </w:r>
      <w:r w:rsidRPr="007D78B9">
        <w:rPr>
          <w:rFonts w:asciiTheme="majorHAnsi" w:hAnsiTheme="majorHAnsi" w:cs="Arial"/>
          <w:b/>
          <w:sz w:val="24"/>
          <w:szCs w:val="24"/>
          <w:lang w:val="en-US"/>
        </w:rPr>
        <w:t>, the NDAF enables independent advocacy to be conducted in an agreed framework</w:t>
      </w:r>
      <w:r w:rsidR="004678D9" w:rsidRPr="007D78B9">
        <w:rPr>
          <w:rFonts w:asciiTheme="majorHAnsi" w:hAnsiTheme="majorHAnsi" w:cs="Arial"/>
          <w:b/>
          <w:sz w:val="24"/>
          <w:szCs w:val="24"/>
          <w:lang w:val="en-US"/>
        </w:rPr>
        <w:t xml:space="preserve"> that </w:t>
      </w:r>
      <w:r w:rsidR="007D78B9" w:rsidRPr="007D78B9">
        <w:rPr>
          <w:rFonts w:asciiTheme="majorHAnsi" w:hAnsiTheme="majorHAnsi" w:cs="Arial"/>
          <w:b/>
          <w:sz w:val="24"/>
          <w:szCs w:val="24"/>
          <w:lang w:val="en-US"/>
        </w:rPr>
        <w:t xml:space="preserve">is consistent with the NDIS and the NDS.  </w:t>
      </w:r>
      <w:r w:rsidR="007D78B9" w:rsidRPr="007D78B9">
        <w:rPr>
          <w:rFonts w:asciiTheme="majorHAnsi" w:hAnsiTheme="majorHAnsi" w:cs="Arial"/>
          <w:sz w:val="24"/>
          <w:szCs w:val="24"/>
          <w:lang w:val="en-US"/>
        </w:rPr>
        <w:t xml:space="preserve">This is critical to ensure that independent </w:t>
      </w:r>
      <w:r w:rsidRPr="007D78B9">
        <w:rPr>
          <w:rFonts w:asciiTheme="majorHAnsi" w:hAnsiTheme="majorHAnsi" w:cs="Arial"/>
          <w:sz w:val="24"/>
          <w:szCs w:val="24"/>
          <w:lang w:val="en-US"/>
        </w:rPr>
        <w:t xml:space="preserve">advocacy </w:t>
      </w:r>
      <w:r w:rsidR="004678D9" w:rsidRPr="007D78B9">
        <w:rPr>
          <w:rFonts w:asciiTheme="majorHAnsi" w:hAnsiTheme="majorHAnsi" w:cs="Arial"/>
          <w:sz w:val="24"/>
          <w:szCs w:val="24"/>
          <w:lang w:val="en-US"/>
        </w:rPr>
        <w:t xml:space="preserve">is </w:t>
      </w:r>
      <w:r w:rsidR="007D78B9" w:rsidRPr="007D78B9">
        <w:rPr>
          <w:rFonts w:asciiTheme="majorHAnsi" w:hAnsiTheme="majorHAnsi" w:cs="Arial"/>
          <w:sz w:val="24"/>
          <w:szCs w:val="24"/>
          <w:lang w:val="en-US"/>
        </w:rPr>
        <w:t xml:space="preserve">not </w:t>
      </w:r>
      <w:r w:rsidR="00613390">
        <w:rPr>
          <w:rFonts w:asciiTheme="majorHAnsi" w:hAnsiTheme="majorHAnsi" w:cs="Arial"/>
          <w:sz w:val="24"/>
          <w:szCs w:val="24"/>
          <w:lang w:val="en-US"/>
        </w:rPr>
        <w:t xml:space="preserve">driven, or perceived to be driven </w:t>
      </w:r>
      <w:r w:rsidR="007D78B9" w:rsidRPr="007D78B9">
        <w:rPr>
          <w:rFonts w:asciiTheme="majorHAnsi" w:hAnsiTheme="majorHAnsi" w:cs="Arial"/>
          <w:sz w:val="24"/>
          <w:szCs w:val="24"/>
          <w:lang w:val="en-US"/>
        </w:rPr>
        <w:t xml:space="preserve">by ideology, </w:t>
      </w:r>
      <w:r w:rsidR="004678D9" w:rsidRPr="007D78B9">
        <w:rPr>
          <w:rFonts w:asciiTheme="majorHAnsi" w:hAnsiTheme="majorHAnsi" w:cs="Arial"/>
          <w:sz w:val="24"/>
          <w:szCs w:val="24"/>
          <w:lang w:val="en-US"/>
        </w:rPr>
        <w:t>biased</w:t>
      </w:r>
      <w:r w:rsidR="007D78B9" w:rsidRPr="007D78B9">
        <w:rPr>
          <w:rFonts w:asciiTheme="majorHAnsi" w:hAnsiTheme="majorHAnsi" w:cs="Arial"/>
          <w:sz w:val="24"/>
          <w:szCs w:val="24"/>
          <w:lang w:val="en-US"/>
        </w:rPr>
        <w:t xml:space="preserve"> positions or other self-interests</w:t>
      </w:r>
      <w:r w:rsidR="00AB7C65">
        <w:rPr>
          <w:rFonts w:asciiTheme="majorHAnsi" w:hAnsiTheme="majorHAnsi" w:cs="Arial"/>
          <w:sz w:val="24"/>
          <w:szCs w:val="24"/>
          <w:lang w:val="en-US"/>
        </w:rPr>
        <w:t xml:space="preserve">, but by uniform, nationally </w:t>
      </w:r>
      <w:r w:rsidR="004A6E8B">
        <w:rPr>
          <w:rFonts w:asciiTheme="majorHAnsi" w:hAnsiTheme="majorHAnsi" w:cs="Arial"/>
          <w:sz w:val="24"/>
          <w:szCs w:val="24"/>
          <w:lang w:val="en-US"/>
        </w:rPr>
        <w:t xml:space="preserve">and internationally </w:t>
      </w:r>
      <w:r w:rsidR="00AB7C65">
        <w:rPr>
          <w:rFonts w:asciiTheme="majorHAnsi" w:hAnsiTheme="majorHAnsi" w:cs="Arial"/>
          <w:sz w:val="24"/>
          <w:szCs w:val="24"/>
          <w:lang w:val="en-US"/>
        </w:rPr>
        <w:t>agreed human rights principles.</w:t>
      </w:r>
      <w:r w:rsidR="007D78B9" w:rsidRPr="007D78B9">
        <w:rPr>
          <w:rFonts w:asciiTheme="majorHAnsi" w:hAnsiTheme="majorHAnsi" w:cs="Arial"/>
          <w:sz w:val="24"/>
          <w:szCs w:val="24"/>
          <w:lang w:val="en-US"/>
        </w:rPr>
        <w:t xml:space="preserve"> </w:t>
      </w:r>
      <w:r w:rsidR="004678D9" w:rsidRPr="007D78B9">
        <w:rPr>
          <w:rFonts w:asciiTheme="majorHAnsi" w:hAnsiTheme="majorHAnsi" w:cs="Arial"/>
          <w:sz w:val="24"/>
          <w:szCs w:val="24"/>
          <w:lang w:val="en-US"/>
        </w:rPr>
        <w:t xml:space="preserve"> </w:t>
      </w:r>
    </w:p>
    <w:p w:rsidR="00B73178" w:rsidRPr="00F23D97" w:rsidRDefault="009B223C" w:rsidP="009B504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rFonts w:asciiTheme="majorHAnsi" w:hAnsiTheme="majorHAnsi" w:cs="Arial"/>
          <w:b/>
          <w:sz w:val="24"/>
          <w:szCs w:val="24"/>
          <w:lang w:val="en-US"/>
        </w:rPr>
      </w:pPr>
      <w:r>
        <w:rPr>
          <w:rFonts w:asciiTheme="majorHAnsi" w:hAnsiTheme="majorHAnsi" w:cs="Arial"/>
          <w:b/>
          <w:sz w:val="24"/>
          <w:szCs w:val="24"/>
          <w:lang w:val="en-US"/>
        </w:rPr>
        <w:t>2.2</w:t>
      </w:r>
      <w:r w:rsidR="00F23D97" w:rsidRPr="00F23D97">
        <w:rPr>
          <w:rFonts w:asciiTheme="majorHAnsi" w:hAnsiTheme="majorHAnsi" w:cs="Arial"/>
          <w:b/>
          <w:sz w:val="24"/>
          <w:szCs w:val="24"/>
          <w:lang w:val="en-US"/>
        </w:rPr>
        <w:t xml:space="preserve"> </w:t>
      </w:r>
      <w:r w:rsidR="00F23D97" w:rsidRPr="00F23D97">
        <w:rPr>
          <w:rFonts w:asciiTheme="majorHAnsi" w:hAnsiTheme="majorHAnsi" w:cs="Arial"/>
          <w:b/>
          <w:sz w:val="24"/>
          <w:szCs w:val="24"/>
          <w:lang w:val="en-US"/>
        </w:rPr>
        <w:tab/>
      </w:r>
      <w:r w:rsidR="00071AF7">
        <w:rPr>
          <w:rFonts w:asciiTheme="majorHAnsi" w:hAnsiTheme="majorHAnsi" w:cs="Arial"/>
          <w:b/>
          <w:sz w:val="24"/>
          <w:szCs w:val="24"/>
          <w:lang w:val="en-US"/>
        </w:rPr>
        <w:t>Investment</w:t>
      </w:r>
      <w:r w:rsidR="00071AF7" w:rsidRPr="00F23D97">
        <w:rPr>
          <w:rFonts w:asciiTheme="majorHAnsi" w:hAnsiTheme="majorHAnsi" w:cs="Arial"/>
          <w:b/>
          <w:sz w:val="24"/>
          <w:szCs w:val="24"/>
          <w:lang w:val="en-US"/>
        </w:rPr>
        <w:t xml:space="preserve"> </w:t>
      </w:r>
      <w:r w:rsidR="00071AF7">
        <w:rPr>
          <w:rFonts w:asciiTheme="majorHAnsi" w:hAnsiTheme="majorHAnsi" w:cs="Arial"/>
          <w:b/>
          <w:sz w:val="24"/>
          <w:szCs w:val="24"/>
          <w:lang w:val="en-US"/>
        </w:rPr>
        <w:t xml:space="preserve">in the </w:t>
      </w:r>
      <w:r w:rsidR="00B73178" w:rsidRPr="00F23D97">
        <w:rPr>
          <w:rFonts w:asciiTheme="majorHAnsi" w:hAnsiTheme="majorHAnsi" w:cs="Arial"/>
          <w:b/>
          <w:sz w:val="24"/>
          <w:szCs w:val="24"/>
          <w:lang w:val="en-US"/>
        </w:rPr>
        <w:t xml:space="preserve">National Disability Advocacy Program </w:t>
      </w:r>
    </w:p>
    <w:p w:rsidR="00B94C2C" w:rsidRDefault="00B94C2C" w:rsidP="00B94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theme="majorHAnsi"/>
          <w:sz w:val="24"/>
          <w:szCs w:val="24"/>
          <w:lang w:val="en-US"/>
        </w:rPr>
      </w:pPr>
      <w:r w:rsidRPr="00B94C2C">
        <w:rPr>
          <w:rFonts w:asciiTheme="majorHAnsi" w:hAnsiTheme="majorHAnsi" w:cstheme="majorHAnsi"/>
          <w:sz w:val="24"/>
          <w:szCs w:val="24"/>
          <w:lang w:val="en-US"/>
        </w:rPr>
        <w:t>NDAP remains critically under resourced for it to achieve its objectives and the desired human rights outcomes for all people with disabil</w:t>
      </w:r>
      <w:r w:rsidR="000536F2">
        <w:rPr>
          <w:rFonts w:asciiTheme="majorHAnsi" w:hAnsiTheme="majorHAnsi" w:cstheme="majorHAnsi"/>
          <w:sz w:val="24"/>
          <w:szCs w:val="24"/>
          <w:lang w:val="en-US"/>
        </w:rPr>
        <w:t>ity in Australia.  With this in mind, we make the following points:</w:t>
      </w:r>
    </w:p>
    <w:p w:rsidR="00B94C2C" w:rsidRDefault="00B94C2C" w:rsidP="00DC3F1D">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5" w:hanging="425"/>
        <w:contextualSpacing w:val="0"/>
        <w:rPr>
          <w:rFonts w:asciiTheme="majorHAnsi" w:hAnsiTheme="majorHAnsi" w:cstheme="majorHAnsi"/>
          <w:sz w:val="24"/>
          <w:szCs w:val="24"/>
          <w:lang w:val="en-US"/>
        </w:rPr>
      </w:pPr>
      <w:r w:rsidRPr="000536F2">
        <w:rPr>
          <w:rFonts w:asciiTheme="majorHAnsi" w:hAnsiTheme="majorHAnsi" w:cstheme="majorHAnsi"/>
          <w:b/>
          <w:sz w:val="24"/>
          <w:szCs w:val="24"/>
          <w:lang w:val="en-US"/>
        </w:rPr>
        <w:t>Significant investment to all NDAP models of advocacy is required to deliver either equitable access or representation of issues</w:t>
      </w:r>
      <w:r w:rsidR="009D312C" w:rsidRPr="000536F2">
        <w:rPr>
          <w:rFonts w:asciiTheme="majorHAnsi" w:hAnsiTheme="majorHAnsi" w:cstheme="majorHAnsi"/>
          <w:b/>
          <w:sz w:val="24"/>
          <w:szCs w:val="24"/>
          <w:lang w:val="en-US"/>
        </w:rPr>
        <w:t xml:space="preserve"> for people with disability</w:t>
      </w:r>
      <w:r w:rsidR="009D312C" w:rsidRPr="000536F2">
        <w:rPr>
          <w:rFonts w:asciiTheme="majorHAnsi" w:hAnsiTheme="majorHAnsi" w:cstheme="majorHAnsi"/>
          <w:sz w:val="24"/>
          <w:szCs w:val="24"/>
          <w:lang w:val="en-US"/>
        </w:rPr>
        <w:t>.</w:t>
      </w:r>
    </w:p>
    <w:p w:rsidR="009C1E24" w:rsidRPr="001A236C" w:rsidRDefault="009C1E24" w:rsidP="009C1E24">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425"/>
        <w:contextualSpacing w:val="0"/>
        <w:rPr>
          <w:rFonts w:asciiTheme="majorHAnsi" w:hAnsiTheme="majorHAnsi" w:cs="Arial"/>
          <w:sz w:val="24"/>
          <w:szCs w:val="24"/>
          <w:lang w:val="en-US"/>
        </w:rPr>
      </w:pPr>
      <w:r>
        <w:rPr>
          <w:rFonts w:asciiTheme="majorHAnsi" w:hAnsiTheme="majorHAnsi" w:cs="Arial"/>
          <w:b/>
          <w:sz w:val="24"/>
          <w:szCs w:val="24"/>
          <w:lang w:val="en-US"/>
        </w:rPr>
        <w:t>Investment in all models of independent</w:t>
      </w:r>
      <w:r w:rsidRPr="001A236C">
        <w:rPr>
          <w:rFonts w:asciiTheme="majorHAnsi" w:hAnsiTheme="majorHAnsi" w:cs="Arial"/>
          <w:b/>
          <w:sz w:val="24"/>
          <w:szCs w:val="24"/>
          <w:lang w:val="en-US"/>
        </w:rPr>
        <w:t xml:space="preserve"> advocacy needs to significantly increase </w:t>
      </w:r>
      <w:r w:rsidR="00933FF4">
        <w:rPr>
          <w:rFonts w:asciiTheme="majorHAnsi" w:hAnsiTheme="majorHAnsi" w:cs="Arial"/>
          <w:b/>
          <w:sz w:val="24"/>
          <w:szCs w:val="24"/>
          <w:lang w:val="en-US"/>
        </w:rPr>
        <w:t xml:space="preserve">to match increased advocacy demand in the </w:t>
      </w:r>
      <w:r w:rsidRPr="001A236C">
        <w:rPr>
          <w:rFonts w:asciiTheme="majorHAnsi" w:hAnsiTheme="majorHAnsi" w:cs="Arial"/>
          <w:b/>
          <w:sz w:val="24"/>
          <w:szCs w:val="24"/>
          <w:lang w:val="en-US"/>
        </w:rPr>
        <w:t>NDIS</w:t>
      </w:r>
      <w:r w:rsidR="00933FF4">
        <w:rPr>
          <w:rFonts w:asciiTheme="majorHAnsi" w:hAnsiTheme="majorHAnsi" w:cs="Arial"/>
          <w:b/>
          <w:sz w:val="24"/>
          <w:szCs w:val="24"/>
          <w:lang w:val="en-US"/>
        </w:rPr>
        <w:t xml:space="preserve"> environment</w:t>
      </w:r>
      <w:r w:rsidRPr="001A236C">
        <w:rPr>
          <w:rFonts w:asciiTheme="majorHAnsi" w:hAnsiTheme="majorHAnsi" w:cs="Arial"/>
          <w:b/>
          <w:sz w:val="24"/>
          <w:szCs w:val="24"/>
          <w:lang w:val="en-US"/>
        </w:rPr>
        <w:t xml:space="preserve">. </w:t>
      </w:r>
      <w:r>
        <w:rPr>
          <w:rFonts w:asciiTheme="majorHAnsi" w:hAnsiTheme="majorHAnsi" w:cs="Arial"/>
          <w:b/>
          <w:sz w:val="24"/>
          <w:szCs w:val="24"/>
          <w:lang w:val="en-US"/>
        </w:rPr>
        <w:t xml:space="preserve"> </w:t>
      </w:r>
      <w:r w:rsidRPr="001A236C">
        <w:rPr>
          <w:rFonts w:asciiTheme="majorHAnsi" w:hAnsiTheme="majorHAnsi" w:cs="Arial"/>
          <w:sz w:val="24"/>
          <w:szCs w:val="24"/>
          <w:lang w:val="en-US"/>
        </w:rPr>
        <w:t xml:space="preserve">The NDIS </w:t>
      </w:r>
      <w:r>
        <w:rPr>
          <w:rFonts w:asciiTheme="majorHAnsi" w:hAnsiTheme="majorHAnsi" w:cs="Arial"/>
          <w:sz w:val="24"/>
          <w:szCs w:val="24"/>
          <w:lang w:val="en-US"/>
        </w:rPr>
        <w:t xml:space="preserve">is a major reform that </w:t>
      </w:r>
      <w:r w:rsidR="00B07415">
        <w:rPr>
          <w:rFonts w:asciiTheme="majorHAnsi" w:hAnsiTheme="majorHAnsi" w:cs="Arial"/>
          <w:sz w:val="24"/>
          <w:szCs w:val="24"/>
          <w:lang w:val="en-US"/>
        </w:rPr>
        <w:t>has brought</w:t>
      </w:r>
      <w:r>
        <w:rPr>
          <w:rFonts w:asciiTheme="majorHAnsi" w:hAnsiTheme="majorHAnsi" w:cs="Arial"/>
          <w:sz w:val="24"/>
          <w:szCs w:val="24"/>
          <w:lang w:val="en-US"/>
        </w:rPr>
        <w:t xml:space="preserve"> significant change to the lives of people with disability and </w:t>
      </w:r>
      <w:r w:rsidR="00B07415">
        <w:rPr>
          <w:rFonts w:asciiTheme="majorHAnsi" w:hAnsiTheme="majorHAnsi" w:cs="Arial"/>
          <w:sz w:val="24"/>
          <w:szCs w:val="24"/>
          <w:lang w:val="en-US"/>
        </w:rPr>
        <w:t>increased demand</w:t>
      </w:r>
      <w:r w:rsidRPr="001A236C">
        <w:rPr>
          <w:rFonts w:asciiTheme="majorHAnsi" w:hAnsiTheme="majorHAnsi" w:cs="Arial"/>
          <w:sz w:val="24"/>
          <w:szCs w:val="24"/>
          <w:lang w:val="en-US"/>
        </w:rPr>
        <w:t xml:space="preserve"> for advocacy </w:t>
      </w:r>
      <w:r w:rsidR="00B07415">
        <w:rPr>
          <w:rFonts w:asciiTheme="majorHAnsi" w:hAnsiTheme="majorHAnsi" w:cs="Arial"/>
          <w:sz w:val="24"/>
          <w:szCs w:val="24"/>
          <w:lang w:val="en-US"/>
        </w:rPr>
        <w:t>support,</w:t>
      </w:r>
      <w:r w:rsidRPr="001A236C">
        <w:rPr>
          <w:rFonts w:asciiTheme="majorHAnsi" w:hAnsiTheme="majorHAnsi" w:cs="Arial"/>
          <w:sz w:val="24"/>
          <w:szCs w:val="24"/>
          <w:lang w:val="en-US"/>
        </w:rPr>
        <w:t xml:space="preserve"> for example: </w:t>
      </w:r>
    </w:p>
    <w:p w:rsidR="009C1E24" w:rsidRPr="00E02677" w:rsidRDefault="009C1E24" w:rsidP="006B18B4">
      <w:pPr>
        <w:pStyle w:val="ListParagraph"/>
        <w:widowControl w:val="0"/>
        <w:numPr>
          <w:ilvl w:val="0"/>
          <w:numId w:val="32"/>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b/>
          <w:sz w:val="24"/>
          <w:szCs w:val="24"/>
          <w:lang w:val="en-US"/>
        </w:rPr>
      </w:pPr>
      <w:r>
        <w:rPr>
          <w:rFonts w:asciiTheme="majorHAnsi" w:hAnsiTheme="majorHAnsi" w:cs="Arial"/>
          <w:sz w:val="24"/>
          <w:szCs w:val="24"/>
          <w:lang w:val="en-US"/>
        </w:rPr>
        <w:lastRenderedPageBreak/>
        <w:t>NDIS</w:t>
      </w:r>
      <w:r w:rsidRPr="00E02677">
        <w:rPr>
          <w:rFonts w:asciiTheme="majorHAnsi" w:hAnsiTheme="majorHAnsi" w:cs="Arial"/>
          <w:sz w:val="24"/>
          <w:szCs w:val="24"/>
          <w:lang w:val="en-US"/>
        </w:rPr>
        <w:t xml:space="preserve"> participants seek assistance to find information about the NDIS; </w:t>
      </w:r>
      <w:r>
        <w:rPr>
          <w:rFonts w:asciiTheme="majorHAnsi" w:hAnsiTheme="majorHAnsi" w:cs="Arial"/>
          <w:sz w:val="24"/>
          <w:szCs w:val="24"/>
          <w:lang w:val="en-US"/>
        </w:rPr>
        <w:t xml:space="preserve">to </w:t>
      </w:r>
      <w:r w:rsidRPr="00E02677">
        <w:rPr>
          <w:rFonts w:asciiTheme="majorHAnsi" w:hAnsiTheme="majorHAnsi" w:cs="Arial"/>
          <w:sz w:val="24"/>
          <w:szCs w:val="24"/>
          <w:lang w:val="en-US"/>
        </w:rPr>
        <w:t>understand the opportunities and challenges of the new system; develop their plan</w:t>
      </w:r>
      <w:r>
        <w:rPr>
          <w:rFonts w:asciiTheme="majorHAnsi" w:hAnsiTheme="majorHAnsi" w:cs="Arial"/>
          <w:sz w:val="24"/>
          <w:szCs w:val="24"/>
          <w:lang w:val="en-US"/>
        </w:rPr>
        <w:t>s</w:t>
      </w:r>
      <w:r w:rsidRPr="00E02677">
        <w:rPr>
          <w:rFonts w:asciiTheme="majorHAnsi" w:hAnsiTheme="majorHAnsi" w:cs="Arial"/>
          <w:sz w:val="24"/>
          <w:szCs w:val="24"/>
          <w:lang w:val="en-US"/>
        </w:rPr>
        <w:t xml:space="preserve">; receive decision making supports; liaise with the NDIA, </w:t>
      </w:r>
      <w:r>
        <w:rPr>
          <w:rFonts w:asciiTheme="majorHAnsi" w:hAnsiTheme="majorHAnsi" w:cs="Arial"/>
          <w:sz w:val="24"/>
          <w:szCs w:val="24"/>
          <w:lang w:val="en-US"/>
        </w:rPr>
        <w:t xml:space="preserve">and </w:t>
      </w:r>
      <w:r w:rsidRPr="00E02677">
        <w:rPr>
          <w:rFonts w:asciiTheme="majorHAnsi" w:hAnsiTheme="majorHAnsi" w:cs="Arial"/>
          <w:sz w:val="24"/>
          <w:szCs w:val="24"/>
          <w:lang w:val="en-US"/>
        </w:rPr>
        <w:t>existing and potential service providers; choose between services</w:t>
      </w:r>
      <w:r>
        <w:rPr>
          <w:rFonts w:asciiTheme="majorHAnsi" w:hAnsiTheme="majorHAnsi" w:cs="Arial"/>
          <w:sz w:val="24"/>
          <w:szCs w:val="24"/>
          <w:lang w:val="en-US"/>
        </w:rPr>
        <w:t xml:space="preserve"> and supports</w:t>
      </w:r>
      <w:r w:rsidRPr="00E02677">
        <w:rPr>
          <w:rFonts w:asciiTheme="majorHAnsi" w:hAnsiTheme="majorHAnsi" w:cs="Arial"/>
          <w:sz w:val="24"/>
          <w:szCs w:val="24"/>
          <w:lang w:val="en-US"/>
        </w:rPr>
        <w:t>; manage their plan; employ s</w:t>
      </w:r>
      <w:r>
        <w:rPr>
          <w:rFonts w:asciiTheme="majorHAnsi" w:hAnsiTheme="majorHAnsi" w:cs="Arial"/>
          <w:sz w:val="24"/>
          <w:szCs w:val="24"/>
          <w:lang w:val="en-US"/>
        </w:rPr>
        <w:t>upport workers;</w:t>
      </w:r>
      <w:r w:rsidRPr="00E02677">
        <w:rPr>
          <w:rFonts w:asciiTheme="majorHAnsi" w:hAnsiTheme="majorHAnsi" w:cs="Arial"/>
          <w:sz w:val="24"/>
          <w:szCs w:val="24"/>
          <w:lang w:val="en-US"/>
        </w:rPr>
        <w:t xml:space="preserve"> and navigate complaint handling processes.</w:t>
      </w:r>
      <w:r>
        <w:rPr>
          <w:rFonts w:asciiTheme="majorHAnsi" w:hAnsiTheme="majorHAnsi" w:cs="Arial"/>
          <w:sz w:val="24"/>
          <w:szCs w:val="24"/>
          <w:lang w:val="en-US"/>
        </w:rPr>
        <w:t xml:space="preserve"> </w:t>
      </w:r>
      <w:r w:rsidRPr="00E02677">
        <w:rPr>
          <w:rFonts w:asciiTheme="majorHAnsi" w:hAnsiTheme="majorHAnsi" w:cs="Arial"/>
          <w:sz w:val="24"/>
          <w:szCs w:val="24"/>
          <w:lang w:val="en-US"/>
        </w:rPr>
        <w:t xml:space="preserve"> </w:t>
      </w:r>
      <w:r>
        <w:rPr>
          <w:rFonts w:asciiTheme="majorHAnsi" w:hAnsiTheme="majorHAnsi" w:cs="Arial"/>
          <w:sz w:val="24"/>
          <w:szCs w:val="24"/>
          <w:lang w:val="en-US"/>
        </w:rPr>
        <w:t>Independent</w:t>
      </w:r>
      <w:r w:rsidRPr="00E02677">
        <w:rPr>
          <w:rFonts w:asciiTheme="majorHAnsi" w:hAnsiTheme="majorHAnsi" w:cs="Arial"/>
          <w:sz w:val="24"/>
          <w:szCs w:val="24"/>
          <w:lang w:val="en-US"/>
        </w:rPr>
        <w:t xml:space="preserve"> advocates </w:t>
      </w:r>
      <w:r w:rsidR="00D9476B">
        <w:rPr>
          <w:rFonts w:asciiTheme="majorHAnsi" w:hAnsiTheme="majorHAnsi" w:cs="Arial"/>
          <w:sz w:val="24"/>
          <w:szCs w:val="24"/>
          <w:lang w:val="en-US"/>
        </w:rPr>
        <w:t>play a key role in</w:t>
      </w:r>
      <w:r w:rsidRPr="00E02677">
        <w:rPr>
          <w:rFonts w:asciiTheme="majorHAnsi" w:hAnsiTheme="majorHAnsi" w:cs="Arial"/>
          <w:sz w:val="24"/>
          <w:szCs w:val="24"/>
          <w:lang w:val="en-US"/>
        </w:rPr>
        <w:t xml:space="preserve"> assist</w:t>
      </w:r>
      <w:r w:rsidR="00D9476B">
        <w:rPr>
          <w:rFonts w:asciiTheme="majorHAnsi" w:hAnsiTheme="majorHAnsi" w:cs="Arial"/>
          <w:sz w:val="24"/>
          <w:szCs w:val="24"/>
          <w:lang w:val="en-US"/>
        </w:rPr>
        <w:t>ing</w:t>
      </w:r>
      <w:r w:rsidRPr="00E02677">
        <w:rPr>
          <w:rFonts w:asciiTheme="majorHAnsi" w:hAnsiTheme="majorHAnsi" w:cs="Arial"/>
          <w:sz w:val="24"/>
          <w:szCs w:val="24"/>
          <w:lang w:val="en-US"/>
        </w:rPr>
        <w:t xml:space="preserve"> with these issues</w:t>
      </w:r>
      <w:r>
        <w:rPr>
          <w:rFonts w:asciiTheme="majorHAnsi" w:hAnsiTheme="majorHAnsi" w:cs="Arial"/>
          <w:sz w:val="24"/>
          <w:szCs w:val="24"/>
          <w:lang w:val="en-US"/>
        </w:rPr>
        <w:t xml:space="preserve">, but to do so </w:t>
      </w:r>
      <w:r w:rsidRPr="00E02677">
        <w:rPr>
          <w:rFonts w:asciiTheme="majorHAnsi" w:hAnsiTheme="majorHAnsi" w:cs="Arial"/>
          <w:sz w:val="24"/>
          <w:szCs w:val="24"/>
          <w:lang w:val="en-US"/>
        </w:rPr>
        <w:t>requires the acquisition of new and constantly changing knowledge and expertise in myriad areas</w:t>
      </w:r>
      <w:r>
        <w:rPr>
          <w:rFonts w:asciiTheme="majorHAnsi" w:hAnsiTheme="majorHAnsi" w:cs="Arial"/>
          <w:sz w:val="24"/>
          <w:szCs w:val="24"/>
          <w:lang w:val="en-US"/>
        </w:rPr>
        <w:t>,</w:t>
      </w:r>
      <w:r w:rsidRPr="00E02677">
        <w:rPr>
          <w:rFonts w:asciiTheme="majorHAnsi" w:hAnsiTheme="majorHAnsi" w:cs="Arial"/>
          <w:sz w:val="24"/>
          <w:szCs w:val="24"/>
          <w:lang w:val="en-US"/>
        </w:rPr>
        <w:t xml:space="preserve"> </w:t>
      </w:r>
      <w:r>
        <w:rPr>
          <w:rFonts w:asciiTheme="majorHAnsi" w:hAnsiTheme="majorHAnsi" w:cs="Arial"/>
          <w:sz w:val="24"/>
          <w:szCs w:val="24"/>
          <w:lang w:val="en-US"/>
        </w:rPr>
        <w:t>on top of providing advocacy support to people with disability who are not eligible for the NDIS</w:t>
      </w:r>
      <w:r w:rsidR="002F733D">
        <w:rPr>
          <w:rFonts w:asciiTheme="majorHAnsi" w:hAnsiTheme="majorHAnsi" w:cs="Arial"/>
          <w:sz w:val="24"/>
          <w:szCs w:val="24"/>
          <w:lang w:val="en-US"/>
        </w:rPr>
        <w:t xml:space="preserve"> or whose </w:t>
      </w:r>
      <w:r w:rsidR="00A77405">
        <w:rPr>
          <w:rFonts w:asciiTheme="majorHAnsi" w:hAnsiTheme="majorHAnsi" w:cs="Arial"/>
          <w:sz w:val="24"/>
          <w:szCs w:val="24"/>
          <w:lang w:val="en-US"/>
        </w:rPr>
        <w:t>advocacy requirements are outside of the parameters of the NDIS’ remit</w:t>
      </w:r>
      <w:r w:rsidR="002F733D">
        <w:rPr>
          <w:rFonts w:asciiTheme="majorHAnsi" w:hAnsiTheme="majorHAnsi" w:cs="Arial"/>
          <w:sz w:val="24"/>
          <w:szCs w:val="24"/>
          <w:lang w:val="en-US"/>
        </w:rPr>
        <w:t>.</w:t>
      </w:r>
    </w:p>
    <w:p w:rsidR="009C1E24" w:rsidRPr="00E02677" w:rsidRDefault="009C1E24" w:rsidP="006B18B4">
      <w:pPr>
        <w:pStyle w:val="ListParagraph"/>
        <w:widowControl w:val="0"/>
        <w:numPr>
          <w:ilvl w:val="0"/>
          <w:numId w:val="32"/>
        </w:numPr>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sz w:val="24"/>
          <w:szCs w:val="24"/>
          <w:lang w:val="en-US"/>
        </w:rPr>
      </w:pPr>
      <w:r>
        <w:rPr>
          <w:rFonts w:asciiTheme="majorHAnsi" w:hAnsiTheme="majorHAnsi" w:cs="Arial"/>
          <w:sz w:val="24"/>
          <w:szCs w:val="24"/>
          <w:lang w:val="en-US"/>
        </w:rPr>
        <w:t>Independent</w:t>
      </w:r>
      <w:r w:rsidRPr="00E02677">
        <w:rPr>
          <w:rFonts w:asciiTheme="majorHAnsi" w:hAnsiTheme="majorHAnsi" w:cs="Arial"/>
          <w:sz w:val="24"/>
          <w:szCs w:val="24"/>
          <w:lang w:val="en-US"/>
        </w:rPr>
        <w:t xml:space="preserve"> advocacy </w:t>
      </w:r>
      <w:r>
        <w:rPr>
          <w:rFonts w:asciiTheme="majorHAnsi" w:hAnsiTheme="majorHAnsi" w:cs="Arial"/>
          <w:sz w:val="24"/>
          <w:szCs w:val="24"/>
          <w:lang w:val="en-US"/>
        </w:rPr>
        <w:t xml:space="preserve">agencies </w:t>
      </w:r>
      <w:r w:rsidRPr="00E02677">
        <w:rPr>
          <w:rFonts w:asciiTheme="majorHAnsi" w:hAnsiTheme="majorHAnsi" w:cs="Arial"/>
          <w:sz w:val="24"/>
          <w:szCs w:val="24"/>
          <w:lang w:val="en-US"/>
        </w:rPr>
        <w:t>provide assistance, advice and information to government agencies</w:t>
      </w:r>
      <w:r>
        <w:rPr>
          <w:rFonts w:asciiTheme="majorHAnsi" w:hAnsiTheme="majorHAnsi" w:cs="Arial"/>
          <w:sz w:val="24"/>
          <w:szCs w:val="24"/>
          <w:lang w:val="en-US"/>
        </w:rPr>
        <w:t>, families</w:t>
      </w:r>
      <w:r w:rsidRPr="00E02677">
        <w:rPr>
          <w:rFonts w:asciiTheme="majorHAnsi" w:hAnsiTheme="majorHAnsi" w:cs="Arial"/>
          <w:sz w:val="24"/>
          <w:szCs w:val="24"/>
          <w:lang w:val="en-US"/>
        </w:rPr>
        <w:t xml:space="preserve"> and service</w:t>
      </w:r>
      <w:r>
        <w:rPr>
          <w:rFonts w:asciiTheme="majorHAnsi" w:hAnsiTheme="majorHAnsi" w:cs="Arial"/>
          <w:sz w:val="24"/>
          <w:szCs w:val="24"/>
          <w:lang w:val="en-US"/>
        </w:rPr>
        <w:t xml:space="preserve"> providers</w:t>
      </w:r>
      <w:r w:rsidRPr="00E02677">
        <w:rPr>
          <w:rFonts w:asciiTheme="majorHAnsi" w:hAnsiTheme="majorHAnsi" w:cs="Arial"/>
          <w:sz w:val="24"/>
          <w:szCs w:val="24"/>
          <w:lang w:val="en-US"/>
        </w:rPr>
        <w:t xml:space="preserve"> to facilitate case management and other interactions </w:t>
      </w:r>
      <w:r>
        <w:rPr>
          <w:rFonts w:asciiTheme="majorHAnsi" w:hAnsiTheme="majorHAnsi" w:cs="Arial"/>
          <w:sz w:val="24"/>
          <w:szCs w:val="24"/>
          <w:lang w:val="en-US"/>
        </w:rPr>
        <w:t>for</w:t>
      </w:r>
      <w:r w:rsidRPr="00E02677">
        <w:rPr>
          <w:rFonts w:asciiTheme="majorHAnsi" w:hAnsiTheme="majorHAnsi" w:cs="Arial"/>
          <w:sz w:val="24"/>
          <w:szCs w:val="24"/>
          <w:lang w:val="en-US"/>
        </w:rPr>
        <w:t xml:space="preserve"> people with disability. </w:t>
      </w:r>
      <w:r>
        <w:rPr>
          <w:rFonts w:asciiTheme="majorHAnsi" w:hAnsiTheme="majorHAnsi" w:cs="Arial"/>
          <w:sz w:val="24"/>
          <w:szCs w:val="24"/>
          <w:lang w:val="en-US"/>
        </w:rPr>
        <w:t xml:space="preserve"> </w:t>
      </w:r>
      <w:r w:rsidRPr="00E02677">
        <w:rPr>
          <w:rFonts w:asciiTheme="majorHAnsi" w:hAnsiTheme="majorHAnsi" w:cs="Arial"/>
          <w:sz w:val="24"/>
          <w:szCs w:val="24"/>
          <w:lang w:val="en-US"/>
        </w:rPr>
        <w:t xml:space="preserve">The transition to the NDIS is rapidly changing the structure of disability service provision </w:t>
      </w:r>
      <w:r>
        <w:rPr>
          <w:rFonts w:asciiTheme="majorHAnsi" w:hAnsiTheme="majorHAnsi" w:cs="Arial"/>
          <w:sz w:val="24"/>
          <w:szCs w:val="24"/>
          <w:lang w:val="en-US"/>
        </w:rPr>
        <w:t xml:space="preserve">and this places increased </w:t>
      </w:r>
      <w:r w:rsidRPr="00E02677">
        <w:rPr>
          <w:rFonts w:asciiTheme="majorHAnsi" w:hAnsiTheme="majorHAnsi" w:cs="Arial"/>
          <w:sz w:val="24"/>
          <w:szCs w:val="24"/>
          <w:lang w:val="en-US"/>
        </w:rPr>
        <w:t xml:space="preserve">pressure on advocates to provide feedback and practical advice to service </w:t>
      </w:r>
      <w:r w:rsidR="00B07415">
        <w:rPr>
          <w:rFonts w:asciiTheme="majorHAnsi" w:hAnsiTheme="majorHAnsi" w:cs="Arial"/>
          <w:sz w:val="24"/>
          <w:szCs w:val="24"/>
          <w:lang w:val="en-US"/>
        </w:rPr>
        <w:t>systems</w:t>
      </w:r>
      <w:r w:rsidRPr="00E02677">
        <w:rPr>
          <w:rFonts w:asciiTheme="majorHAnsi" w:hAnsiTheme="majorHAnsi" w:cs="Arial"/>
          <w:sz w:val="24"/>
          <w:szCs w:val="24"/>
          <w:lang w:val="en-US"/>
        </w:rPr>
        <w:t xml:space="preserve"> as to how these changes are effecting people</w:t>
      </w:r>
      <w:r>
        <w:rPr>
          <w:rFonts w:asciiTheme="majorHAnsi" w:hAnsiTheme="majorHAnsi" w:cs="Arial"/>
          <w:sz w:val="24"/>
          <w:szCs w:val="24"/>
          <w:lang w:val="en-US"/>
        </w:rPr>
        <w:t xml:space="preserve"> with disability and how </w:t>
      </w:r>
      <w:r w:rsidR="00B07415">
        <w:rPr>
          <w:rFonts w:asciiTheme="majorHAnsi" w:hAnsiTheme="majorHAnsi" w:cs="Arial"/>
          <w:sz w:val="24"/>
          <w:szCs w:val="24"/>
          <w:lang w:val="en-US"/>
        </w:rPr>
        <w:t>to</w:t>
      </w:r>
      <w:r>
        <w:rPr>
          <w:rFonts w:asciiTheme="majorHAnsi" w:hAnsiTheme="majorHAnsi" w:cs="Arial"/>
          <w:sz w:val="24"/>
          <w:szCs w:val="24"/>
          <w:lang w:val="en-US"/>
        </w:rPr>
        <w:t xml:space="preserve"> respond.</w:t>
      </w:r>
      <w:r w:rsidRPr="00E02677">
        <w:rPr>
          <w:rFonts w:asciiTheme="majorHAnsi" w:hAnsiTheme="majorHAnsi" w:cs="Arial"/>
          <w:sz w:val="24"/>
          <w:szCs w:val="24"/>
          <w:lang w:val="en-US"/>
        </w:rPr>
        <w:t xml:space="preserve"> </w:t>
      </w:r>
    </w:p>
    <w:p w:rsidR="009C1E24" w:rsidRDefault="009C1E24" w:rsidP="006B18B4">
      <w:pPr>
        <w:pStyle w:val="ListParagraph"/>
        <w:widowControl w:val="0"/>
        <w:numPr>
          <w:ilvl w:val="0"/>
          <w:numId w:val="32"/>
        </w:numPr>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sz w:val="24"/>
          <w:szCs w:val="24"/>
          <w:lang w:val="en-US"/>
        </w:rPr>
      </w:pPr>
      <w:r w:rsidRPr="00E02677">
        <w:rPr>
          <w:rFonts w:asciiTheme="majorHAnsi" w:hAnsiTheme="majorHAnsi" w:cs="Arial"/>
          <w:sz w:val="24"/>
          <w:szCs w:val="24"/>
          <w:lang w:val="en-US"/>
        </w:rPr>
        <w:t xml:space="preserve">In the changing disability service landscape advocates are </w:t>
      </w:r>
      <w:r>
        <w:rPr>
          <w:rFonts w:asciiTheme="majorHAnsi" w:hAnsiTheme="majorHAnsi" w:cs="Arial"/>
          <w:sz w:val="24"/>
          <w:szCs w:val="24"/>
          <w:lang w:val="en-US"/>
        </w:rPr>
        <w:t xml:space="preserve">often </w:t>
      </w:r>
      <w:r w:rsidRPr="00E02677">
        <w:rPr>
          <w:rFonts w:asciiTheme="majorHAnsi" w:hAnsiTheme="majorHAnsi" w:cs="Arial"/>
          <w:sz w:val="24"/>
          <w:szCs w:val="24"/>
          <w:lang w:val="en-US"/>
        </w:rPr>
        <w:t xml:space="preserve">the only constant </w:t>
      </w:r>
      <w:r>
        <w:rPr>
          <w:rFonts w:asciiTheme="majorHAnsi" w:hAnsiTheme="majorHAnsi" w:cs="Arial"/>
          <w:sz w:val="24"/>
          <w:szCs w:val="24"/>
          <w:lang w:val="en-US"/>
        </w:rPr>
        <w:t xml:space="preserve">independent support for people with disability.  Advocacy agencies are being increasingly </w:t>
      </w:r>
      <w:r w:rsidRPr="00E02677">
        <w:rPr>
          <w:rFonts w:asciiTheme="majorHAnsi" w:hAnsiTheme="majorHAnsi" w:cs="Arial"/>
          <w:sz w:val="24"/>
          <w:szCs w:val="24"/>
          <w:lang w:val="en-US"/>
        </w:rPr>
        <w:t xml:space="preserve">called </w:t>
      </w:r>
      <w:r>
        <w:rPr>
          <w:rFonts w:asciiTheme="majorHAnsi" w:hAnsiTheme="majorHAnsi" w:cs="Arial"/>
          <w:sz w:val="24"/>
          <w:szCs w:val="24"/>
          <w:lang w:val="en-US"/>
        </w:rPr>
        <w:t>up</w:t>
      </w:r>
      <w:r w:rsidRPr="00E02677">
        <w:rPr>
          <w:rFonts w:asciiTheme="majorHAnsi" w:hAnsiTheme="majorHAnsi" w:cs="Arial"/>
          <w:sz w:val="24"/>
          <w:szCs w:val="24"/>
          <w:lang w:val="en-US"/>
        </w:rPr>
        <w:t xml:space="preserve">on for assistance from people with disability, </w:t>
      </w:r>
      <w:r>
        <w:rPr>
          <w:rFonts w:asciiTheme="majorHAnsi" w:hAnsiTheme="majorHAnsi" w:cs="Arial"/>
          <w:sz w:val="24"/>
          <w:szCs w:val="24"/>
          <w:lang w:val="en-US"/>
        </w:rPr>
        <w:t xml:space="preserve">families, </w:t>
      </w:r>
      <w:r w:rsidRPr="00E02677">
        <w:rPr>
          <w:rFonts w:asciiTheme="majorHAnsi" w:hAnsiTheme="majorHAnsi" w:cs="Arial"/>
          <w:sz w:val="24"/>
          <w:szCs w:val="24"/>
          <w:lang w:val="en-US"/>
        </w:rPr>
        <w:t>government and service providers. The impact and</w:t>
      </w:r>
      <w:r>
        <w:rPr>
          <w:rFonts w:asciiTheme="majorHAnsi" w:hAnsiTheme="majorHAnsi" w:cs="Arial"/>
          <w:sz w:val="24"/>
          <w:szCs w:val="24"/>
          <w:lang w:val="en-US"/>
        </w:rPr>
        <w:t xml:space="preserve"> value of this role should not b</w:t>
      </w:r>
      <w:r w:rsidRPr="00E02677">
        <w:rPr>
          <w:rFonts w:asciiTheme="majorHAnsi" w:hAnsiTheme="majorHAnsi" w:cs="Arial"/>
          <w:sz w:val="24"/>
          <w:szCs w:val="24"/>
          <w:lang w:val="en-US"/>
        </w:rPr>
        <w:t>e underestimated or taken for granted.</w:t>
      </w:r>
    </w:p>
    <w:p w:rsidR="009C1E24" w:rsidRDefault="009C1E24" w:rsidP="009B223C">
      <w:pPr>
        <w:pStyle w:val="ListParagraph"/>
        <w:widowControl w:val="0"/>
        <w:numPr>
          <w:ilvl w:val="0"/>
          <w:numId w:val="32"/>
        </w:numPr>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284"/>
        <w:contextualSpacing w:val="0"/>
        <w:rPr>
          <w:rFonts w:asciiTheme="majorHAnsi" w:hAnsiTheme="majorHAnsi" w:cs="Arial"/>
          <w:sz w:val="24"/>
          <w:szCs w:val="24"/>
          <w:lang w:val="en-US"/>
        </w:rPr>
      </w:pPr>
      <w:r>
        <w:rPr>
          <w:rFonts w:asciiTheme="majorHAnsi" w:hAnsiTheme="majorHAnsi" w:cs="Arial"/>
          <w:sz w:val="24"/>
          <w:szCs w:val="24"/>
          <w:lang w:val="en-US"/>
        </w:rPr>
        <w:t xml:space="preserve">Potential or actual </w:t>
      </w:r>
      <w:r w:rsidRPr="001C6396">
        <w:rPr>
          <w:rFonts w:asciiTheme="majorHAnsi" w:hAnsiTheme="majorHAnsi" w:cs="Arial"/>
          <w:sz w:val="24"/>
          <w:szCs w:val="24"/>
          <w:lang w:val="en-US"/>
        </w:rPr>
        <w:t xml:space="preserve">NDIS participants </w:t>
      </w:r>
      <w:r>
        <w:rPr>
          <w:rFonts w:asciiTheme="majorHAnsi" w:hAnsiTheme="majorHAnsi" w:cs="Arial"/>
          <w:sz w:val="24"/>
          <w:szCs w:val="24"/>
          <w:lang w:val="en-US"/>
        </w:rPr>
        <w:t>will require advocacy support from advocacy agencies with specific local and regional knowledge of the evolving market for disability supports.  Advocates based in local communities are best placed to provide this assistance to people with disability, but often advocacy is not readily available for many people with disability</w:t>
      </w:r>
      <w:r w:rsidR="00D9476B">
        <w:rPr>
          <w:rFonts w:asciiTheme="majorHAnsi" w:hAnsiTheme="majorHAnsi" w:cs="Arial"/>
          <w:sz w:val="24"/>
          <w:szCs w:val="24"/>
          <w:lang w:val="en-US"/>
        </w:rPr>
        <w:t>, particularly in rural, regional and remote areas</w:t>
      </w:r>
      <w:r>
        <w:rPr>
          <w:rFonts w:asciiTheme="majorHAnsi" w:hAnsiTheme="majorHAnsi" w:cs="Arial"/>
          <w:sz w:val="24"/>
          <w:szCs w:val="24"/>
          <w:lang w:val="en-US"/>
        </w:rPr>
        <w:t xml:space="preserve">. </w:t>
      </w:r>
    </w:p>
    <w:p w:rsidR="00EF381E" w:rsidRPr="00EF381E" w:rsidRDefault="00B07415" w:rsidP="001C272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5" w:hanging="425"/>
        <w:contextualSpacing w:val="0"/>
        <w:rPr>
          <w:rFonts w:asciiTheme="majorHAnsi" w:hAnsiTheme="majorHAnsi" w:cstheme="majorHAnsi"/>
          <w:b/>
          <w:sz w:val="24"/>
          <w:szCs w:val="24"/>
          <w:lang w:val="en-US"/>
        </w:rPr>
      </w:pPr>
      <w:r>
        <w:rPr>
          <w:rFonts w:asciiTheme="majorHAnsi" w:hAnsiTheme="majorHAnsi" w:cstheme="majorHAnsi"/>
          <w:b/>
          <w:sz w:val="24"/>
          <w:szCs w:val="24"/>
          <w:lang w:val="en-US"/>
        </w:rPr>
        <w:t xml:space="preserve">Investment in all models of independent advocacy </w:t>
      </w:r>
      <w:r w:rsidR="009B223C">
        <w:rPr>
          <w:rFonts w:asciiTheme="majorHAnsi" w:hAnsiTheme="majorHAnsi" w:cstheme="majorHAnsi"/>
          <w:b/>
          <w:sz w:val="24"/>
          <w:szCs w:val="24"/>
          <w:lang w:val="en-US"/>
        </w:rPr>
        <w:t xml:space="preserve">is critical </w:t>
      </w:r>
      <w:r>
        <w:rPr>
          <w:rFonts w:asciiTheme="majorHAnsi" w:hAnsiTheme="majorHAnsi" w:cstheme="majorHAnsi"/>
          <w:b/>
          <w:sz w:val="24"/>
          <w:szCs w:val="24"/>
          <w:lang w:val="en-US"/>
        </w:rPr>
        <w:t>to progress NDS outcomes.</w:t>
      </w:r>
      <w:r w:rsidR="000536F2" w:rsidRPr="000536F2">
        <w:rPr>
          <w:rFonts w:asciiTheme="majorHAnsi" w:hAnsiTheme="majorHAnsi" w:cstheme="majorHAnsi"/>
          <w:b/>
          <w:sz w:val="24"/>
          <w:szCs w:val="24"/>
          <w:lang w:val="en-US"/>
        </w:rPr>
        <w:t xml:space="preserve"> </w:t>
      </w:r>
      <w:r w:rsidR="00EF381E">
        <w:rPr>
          <w:rFonts w:asciiTheme="majorHAnsi" w:hAnsiTheme="majorHAnsi" w:cstheme="majorHAnsi"/>
          <w:b/>
          <w:sz w:val="24"/>
          <w:szCs w:val="24"/>
          <w:lang w:val="en-US"/>
        </w:rPr>
        <w:t xml:space="preserve"> </w:t>
      </w:r>
      <w:r w:rsidR="00EF381E" w:rsidRPr="00EF381E">
        <w:rPr>
          <w:rFonts w:asciiTheme="majorHAnsi" w:hAnsiTheme="majorHAnsi" w:cstheme="majorHAnsi"/>
          <w:sz w:val="24"/>
          <w:szCs w:val="24"/>
          <w:lang w:val="en-US"/>
        </w:rPr>
        <w:t>For the</w:t>
      </w:r>
      <w:r w:rsidR="00EF381E">
        <w:rPr>
          <w:rFonts w:asciiTheme="majorHAnsi" w:hAnsiTheme="majorHAnsi" w:cstheme="majorHAnsi"/>
          <w:b/>
          <w:sz w:val="24"/>
          <w:szCs w:val="24"/>
          <w:lang w:val="en-US"/>
        </w:rPr>
        <w:t xml:space="preserve"> </w:t>
      </w:r>
      <w:r w:rsidR="00EF381E">
        <w:rPr>
          <w:rFonts w:asciiTheme="majorHAnsi" w:hAnsiTheme="majorHAnsi" w:cstheme="majorHAnsi"/>
          <w:sz w:val="24"/>
          <w:szCs w:val="24"/>
          <w:lang w:val="en-US"/>
        </w:rPr>
        <w:t xml:space="preserve">NDIS to be successful, there must be parallel progress in achieving the outcomes in the six policy areas – inclusive and accessible communities; rights protection, justice and legislation; economic security; personal and community support; learning and skills; health and wellbeing.  </w:t>
      </w:r>
    </w:p>
    <w:p w:rsidR="009B223C" w:rsidRDefault="009B223C" w:rsidP="001C27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5"/>
        <w:contextualSpacing w:val="0"/>
        <w:rPr>
          <w:rFonts w:asciiTheme="majorHAnsi" w:hAnsiTheme="majorHAnsi" w:cstheme="majorHAnsi"/>
          <w:sz w:val="24"/>
          <w:szCs w:val="24"/>
          <w:lang w:val="en-US"/>
        </w:rPr>
      </w:pPr>
      <w:r>
        <w:rPr>
          <w:rFonts w:asciiTheme="majorHAnsi" w:hAnsiTheme="majorHAnsi" w:cstheme="majorHAnsi"/>
          <w:sz w:val="24"/>
          <w:szCs w:val="24"/>
          <w:lang w:val="en-US"/>
        </w:rPr>
        <w:t xml:space="preserve">People with disability, whether they are NDIS participants or not may </w:t>
      </w:r>
      <w:r w:rsidR="000536F2" w:rsidRPr="000536F2">
        <w:rPr>
          <w:rFonts w:asciiTheme="majorHAnsi" w:hAnsiTheme="majorHAnsi" w:cstheme="majorHAnsi"/>
          <w:sz w:val="24"/>
          <w:szCs w:val="24"/>
          <w:lang w:val="en-US"/>
        </w:rPr>
        <w:t xml:space="preserve">require advocacy assistance at any time </w:t>
      </w:r>
      <w:r>
        <w:rPr>
          <w:rFonts w:asciiTheme="majorHAnsi" w:hAnsiTheme="majorHAnsi" w:cstheme="majorHAnsi"/>
          <w:sz w:val="24"/>
          <w:szCs w:val="24"/>
          <w:lang w:val="en-US"/>
        </w:rPr>
        <w:t xml:space="preserve">to address issues unrelated to the NDIS, such as finding supports for those over the NDIS eligibility age threshold, accessing inclusive education, making consumer complaints, finding appropriate, accessible housing, responding to violence and abuse, addressing employment discrimination, accessing the justice system or </w:t>
      </w:r>
      <w:r w:rsidR="000536F2" w:rsidRPr="000536F2">
        <w:rPr>
          <w:rFonts w:asciiTheme="majorHAnsi" w:hAnsiTheme="majorHAnsi" w:cstheme="majorHAnsi"/>
          <w:sz w:val="24"/>
          <w:szCs w:val="24"/>
          <w:lang w:val="en-US"/>
        </w:rPr>
        <w:t xml:space="preserve">for </w:t>
      </w:r>
      <w:r>
        <w:rPr>
          <w:rFonts w:asciiTheme="majorHAnsi" w:hAnsiTheme="majorHAnsi" w:cstheme="majorHAnsi"/>
          <w:sz w:val="24"/>
          <w:szCs w:val="24"/>
          <w:lang w:val="en-US"/>
        </w:rPr>
        <w:t>m</w:t>
      </w:r>
      <w:r w:rsidR="000536F2" w:rsidRPr="000536F2">
        <w:rPr>
          <w:rFonts w:asciiTheme="majorHAnsi" w:hAnsiTheme="majorHAnsi" w:cstheme="majorHAnsi"/>
          <w:sz w:val="24"/>
          <w:szCs w:val="24"/>
          <w:lang w:val="en-US"/>
        </w:rPr>
        <w:t xml:space="preserve">any </w:t>
      </w:r>
      <w:r>
        <w:rPr>
          <w:rFonts w:asciiTheme="majorHAnsi" w:hAnsiTheme="majorHAnsi" w:cstheme="majorHAnsi"/>
          <w:sz w:val="24"/>
          <w:szCs w:val="24"/>
          <w:lang w:val="en-US"/>
        </w:rPr>
        <w:t xml:space="preserve">other issues. </w:t>
      </w:r>
      <w:r w:rsidR="000536F2" w:rsidRPr="000536F2">
        <w:rPr>
          <w:rFonts w:asciiTheme="majorHAnsi" w:hAnsiTheme="majorHAnsi" w:cstheme="majorHAnsi"/>
          <w:sz w:val="24"/>
          <w:szCs w:val="24"/>
          <w:lang w:val="en-US"/>
        </w:rPr>
        <w:t xml:space="preserve"> </w:t>
      </w:r>
    </w:p>
    <w:p w:rsidR="001C2724" w:rsidRDefault="000536F2" w:rsidP="001C27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5"/>
        <w:contextualSpacing w:val="0"/>
        <w:rPr>
          <w:rFonts w:asciiTheme="majorHAnsi" w:hAnsiTheme="majorHAnsi" w:cstheme="majorHAnsi"/>
          <w:b/>
          <w:sz w:val="24"/>
          <w:szCs w:val="24"/>
          <w:lang w:val="en-US"/>
        </w:rPr>
      </w:pPr>
      <w:r w:rsidRPr="002713EA">
        <w:rPr>
          <w:rFonts w:asciiTheme="majorHAnsi" w:hAnsiTheme="majorHAnsi" w:cstheme="majorHAnsi"/>
          <w:sz w:val="24"/>
          <w:szCs w:val="24"/>
          <w:lang w:val="en-US"/>
        </w:rPr>
        <w:t xml:space="preserve">NDIS </w:t>
      </w:r>
      <w:r w:rsidR="004B7CFE" w:rsidRPr="002713EA">
        <w:rPr>
          <w:rFonts w:asciiTheme="majorHAnsi" w:hAnsiTheme="majorHAnsi" w:cstheme="majorHAnsi"/>
          <w:sz w:val="24"/>
          <w:szCs w:val="24"/>
          <w:lang w:val="en-US"/>
        </w:rPr>
        <w:t xml:space="preserve">participants </w:t>
      </w:r>
      <w:r w:rsidR="004B7CFE">
        <w:rPr>
          <w:rFonts w:asciiTheme="majorHAnsi" w:hAnsiTheme="majorHAnsi" w:cstheme="majorHAnsi"/>
          <w:sz w:val="24"/>
          <w:szCs w:val="24"/>
          <w:lang w:val="en-US"/>
        </w:rPr>
        <w:t xml:space="preserve">and people with disability not eligible for the NDIS </w:t>
      </w:r>
      <w:r w:rsidRPr="002713EA">
        <w:rPr>
          <w:rFonts w:asciiTheme="majorHAnsi" w:hAnsiTheme="majorHAnsi" w:cstheme="majorHAnsi"/>
          <w:sz w:val="24"/>
          <w:szCs w:val="24"/>
          <w:lang w:val="en-US"/>
        </w:rPr>
        <w:t xml:space="preserve">must have equal access to </w:t>
      </w:r>
      <w:r w:rsidR="004B7CFE">
        <w:rPr>
          <w:rFonts w:asciiTheme="majorHAnsi" w:hAnsiTheme="majorHAnsi" w:cstheme="majorHAnsi"/>
          <w:sz w:val="24"/>
          <w:szCs w:val="24"/>
          <w:lang w:val="en-US"/>
        </w:rPr>
        <w:t>independent</w:t>
      </w:r>
      <w:r w:rsidRPr="002713EA">
        <w:rPr>
          <w:rFonts w:asciiTheme="majorHAnsi" w:hAnsiTheme="majorHAnsi" w:cstheme="majorHAnsi"/>
          <w:sz w:val="24"/>
          <w:szCs w:val="24"/>
          <w:lang w:val="en-US"/>
        </w:rPr>
        <w:t xml:space="preserve"> advocacy supports. It would be a perverse outcome if participation in the NDIS either prioritised or deprioritised a person’s access to </w:t>
      </w:r>
      <w:r w:rsidR="004B7CFE">
        <w:rPr>
          <w:rFonts w:asciiTheme="majorHAnsi" w:hAnsiTheme="majorHAnsi" w:cstheme="majorHAnsi"/>
          <w:sz w:val="24"/>
          <w:szCs w:val="24"/>
          <w:lang w:val="en-US"/>
        </w:rPr>
        <w:t>independent</w:t>
      </w:r>
      <w:r w:rsidRPr="002713EA">
        <w:rPr>
          <w:rFonts w:asciiTheme="majorHAnsi" w:hAnsiTheme="majorHAnsi" w:cstheme="majorHAnsi"/>
          <w:sz w:val="24"/>
          <w:szCs w:val="24"/>
          <w:lang w:val="en-US"/>
        </w:rPr>
        <w:t xml:space="preserve"> advocacy</w:t>
      </w:r>
      <w:r w:rsidR="004B7CFE">
        <w:rPr>
          <w:rFonts w:asciiTheme="majorHAnsi" w:hAnsiTheme="majorHAnsi" w:cstheme="majorHAnsi"/>
          <w:sz w:val="24"/>
          <w:szCs w:val="24"/>
          <w:lang w:val="en-US"/>
        </w:rPr>
        <w:t>.</w:t>
      </w:r>
      <w:r w:rsidR="00EF381E" w:rsidRPr="00EF381E">
        <w:rPr>
          <w:rFonts w:asciiTheme="majorHAnsi" w:hAnsiTheme="majorHAnsi" w:cstheme="majorHAnsi"/>
          <w:b/>
          <w:sz w:val="24"/>
          <w:szCs w:val="24"/>
          <w:lang w:val="en-US"/>
        </w:rPr>
        <w:t xml:space="preserve"> </w:t>
      </w:r>
    </w:p>
    <w:p w:rsidR="00DD052E" w:rsidRDefault="006F1DCD" w:rsidP="009F5334">
      <w:pPr>
        <w:pStyle w:val="ListParagraph"/>
        <w:widowControl w:val="0"/>
        <w:numPr>
          <w:ilvl w:val="0"/>
          <w:numId w:val="25"/>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425"/>
        <w:contextualSpacing w:val="0"/>
        <w:rPr>
          <w:rFonts w:asciiTheme="majorHAnsi" w:hAnsiTheme="majorHAnsi" w:cs="Arial"/>
          <w:sz w:val="24"/>
          <w:szCs w:val="24"/>
          <w:lang w:val="en-US"/>
        </w:rPr>
      </w:pPr>
      <w:r>
        <w:rPr>
          <w:rFonts w:asciiTheme="majorHAnsi" w:hAnsiTheme="majorHAnsi" w:cs="Arial"/>
          <w:b/>
          <w:sz w:val="24"/>
          <w:szCs w:val="24"/>
          <w:lang w:val="en-US"/>
        </w:rPr>
        <w:t xml:space="preserve">Culturally competent advocacy support </w:t>
      </w:r>
      <w:r w:rsidR="00325DF4">
        <w:rPr>
          <w:rFonts w:asciiTheme="majorHAnsi" w:hAnsiTheme="majorHAnsi" w:cs="Arial"/>
          <w:b/>
          <w:sz w:val="24"/>
          <w:szCs w:val="24"/>
          <w:lang w:val="en-US"/>
        </w:rPr>
        <w:t>requires</w:t>
      </w:r>
      <w:r>
        <w:rPr>
          <w:rFonts w:asciiTheme="majorHAnsi" w:hAnsiTheme="majorHAnsi" w:cs="Arial"/>
          <w:b/>
          <w:sz w:val="24"/>
          <w:szCs w:val="24"/>
          <w:lang w:val="en-US"/>
        </w:rPr>
        <w:t xml:space="preserve"> significant investment</w:t>
      </w:r>
      <w:r w:rsidR="001C2724">
        <w:rPr>
          <w:rFonts w:asciiTheme="majorHAnsi" w:hAnsiTheme="majorHAnsi" w:cs="Arial"/>
          <w:b/>
          <w:sz w:val="24"/>
          <w:szCs w:val="24"/>
          <w:lang w:val="en-US"/>
        </w:rPr>
        <w:t xml:space="preserve"> for the success of the NDIS and the NDS</w:t>
      </w:r>
      <w:r>
        <w:rPr>
          <w:rFonts w:asciiTheme="majorHAnsi" w:hAnsiTheme="majorHAnsi" w:cs="Arial"/>
          <w:b/>
          <w:sz w:val="24"/>
          <w:szCs w:val="24"/>
          <w:lang w:val="en-US"/>
        </w:rPr>
        <w:t xml:space="preserve">.  </w:t>
      </w:r>
      <w:r w:rsidR="00EA0F5B" w:rsidRPr="00EA0F5B">
        <w:rPr>
          <w:rFonts w:asciiTheme="majorHAnsi" w:hAnsiTheme="majorHAnsi" w:cs="Arial"/>
          <w:sz w:val="24"/>
          <w:szCs w:val="24"/>
          <w:lang w:val="en-US"/>
        </w:rPr>
        <w:t>It is</w:t>
      </w:r>
      <w:r w:rsidR="00EA0F5B">
        <w:rPr>
          <w:rFonts w:asciiTheme="majorHAnsi" w:hAnsiTheme="majorHAnsi" w:cs="Arial"/>
          <w:b/>
          <w:sz w:val="24"/>
          <w:szCs w:val="24"/>
          <w:lang w:val="en-US"/>
        </w:rPr>
        <w:t xml:space="preserve"> </w:t>
      </w:r>
      <w:r w:rsidR="00EA0F5B">
        <w:rPr>
          <w:rFonts w:asciiTheme="majorHAnsi" w:hAnsiTheme="majorHAnsi" w:cs="Arial"/>
          <w:sz w:val="24"/>
          <w:szCs w:val="24"/>
          <w:lang w:val="en-US"/>
        </w:rPr>
        <w:t>already known that t</w:t>
      </w:r>
      <w:r w:rsidRPr="006F1DCD">
        <w:rPr>
          <w:rFonts w:asciiTheme="majorHAnsi" w:hAnsiTheme="majorHAnsi" w:cs="Arial"/>
          <w:sz w:val="24"/>
          <w:szCs w:val="24"/>
          <w:lang w:val="en-US"/>
        </w:rPr>
        <w:t>he</w:t>
      </w:r>
      <w:r>
        <w:rPr>
          <w:rFonts w:asciiTheme="majorHAnsi" w:hAnsiTheme="majorHAnsi" w:cs="Arial"/>
          <w:sz w:val="24"/>
          <w:szCs w:val="24"/>
          <w:lang w:val="en-US"/>
        </w:rPr>
        <w:t xml:space="preserve">re are significant gaps in culturally </w:t>
      </w:r>
      <w:r>
        <w:rPr>
          <w:rFonts w:asciiTheme="majorHAnsi" w:hAnsiTheme="majorHAnsi" w:cs="Arial"/>
          <w:sz w:val="24"/>
          <w:szCs w:val="24"/>
          <w:lang w:val="en-US"/>
        </w:rPr>
        <w:lastRenderedPageBreak/>
        <w:t xml:space="preserve">competent advocacy support for Aboriginal and Torres Strait Islander people with disability and people with disability from culturally and linguistically diverse </w:t>
      </w:r>
      <w:r w:rsidR="001C2724">
        <w:rPr>
          <w:rFonts w:asciiTheme="majorHAnsi" w:hAnsiTheme="majorHAnsi" w:cs="Arial"/>
          <w:sz w:val="24"/>
          <w:szCs w:val="24"/>
          <w:lang w:val="en-US"/>
        </w:rPr>
        <w:t>(Ca</w:t>
      </w:r>
      <w:r w:rsidR="009F5334">
        <w:rPr>
          <w:rFonts w:asciiTheme="majorHAnsi" w:hAnsiTheme="majorHAnsi" w:cs="Arial"/>
          <w:sz w:val="24"/>
          <w:szCs w:val="24"/>
          <w:lang w:val="en-US"/>
        </w:rPr>
        <w:t xml:space="preserve">LD) </w:t>
      </w:r>
      <w:r>
        <w:rPr>
          <w:rFonts w:asciiTheme="majorHAnsi" w:hAnsiTheme="majorHAnsi" w:cs="Arial"/>
          <w:sz w:val="24"/>
          <w:szCs w:val="24"/>
          <w:lang w:val="en-US"/>
        </w:rPr>
        <w:t>and non-English speaking backgrounds</w:t>
      </w:r>
      <w:r w:rsidR="009F5334">
        <w:rPr>
          <w:rFonts w:asciiTheme="majorHAnsi" w:hAnsiTheme="majorHAnsi" w:cs="Arial"/>
          <w:sz w:val="24"/>
          <w:szCs w:val="24"/>
          <w:lang w:val="en-US"/>
        </w:rPr>
        <w:t xml:space="preserve"> (NESB)</w:t>
      </w:r>
      <w:r>
        <w:rPr>
          <w:rFonts w:asciiTheme="majorHAnsi" w:hAnsiTheme="majorHAnsi" w:cs="Arial"/>
          <w:sz w:val="24"/>
          <w:szCs w:val="24"/>
          <w:lang w:val="en-US"/>
        </w:rPr>
        <w:t xml:space="preserve">.  </w:t>
      </w:r>
      <w:r w:rsidR="009F5334" w:rsidRPr="009F5334">
        <w:rPr>
          <w:rFonts w:asciiTheme="majorHAnsi" w:hAnsiTheme="majorHAnsi" w:cs="Arial"/>
          <w:sz w:val="24"/>
          <w:szCs w:val="24"/>
          <w:lang w:val="en-US"/>
        </w:rPr>
        <w:t>These gaps do not reflect the conside</w:t>
      </w:r>
      <w:r w:rsidR="009F5334">
        <w:rPr>
          <w:rFonts w:asciiTheme="majorHAnsi" w:hAnsiTheme="majorHAnsi" w:cs="Arial"/>
          <w:sz w:val="24"/>
          <w:szCs w:val="24"/>
          <w:lang w:val="en-US"/>
        </w:rPr>
        <w:t>rable need for advocacy support</w:t>
      </w:r>
      <w:r w:rsidR="00AB7C65">
        <w:rPr>
          <w:rFonts w:asciiTheme="majorHAnsi" w:hAnsiTheme="majorHAnsi" w:cs="Arial"/>
          <w:sz w:val="24"/>
          <w:szCs w:val="24"/>
          <w:lang w:val="en-US"/>
        </w:rPr>
        <w:t xml:space="preserve"> in the NDIS environment and in achieving NDS outcomes</w:t>
      </w:r>
      <w:r w:rsidR="009F5334">
        <w:rPr>
          <w:rFonts w:asciiTheme="majorHAnsi" w:hAnsiTheme="majorHAnsi" w:cs="Arial"/>
          <w:sz w:val="24"/>
          <w:szCs w:val="24"/>
          <w:lang w:val="en-US"/>
        </w:rPr>
        <w:t>:</w:t>
      </w:r>
    </w:p>
    <w:p w:rsidR="009F5334" w:rsidRPr="009F5334" w:rsidRDefault="00EA0F5B" w:rsidP="001C2724">
      <w:pPr>
        <w:pStyle w:val="ListParagraph"/>
        <w:widowControl w:val="0"/>
        <w:numPr>
          <w:ilvl w:val="0"/>
          <w:numId w:val="3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09" w:hanging="283"/>
        <w:contextualSpacing w:val="0"/>
        <w:rPr>
          <w:rFonts w:asciiTheme="majorHAnsi" w:hAnsiTheme="majorHAnsi" w:cs="Arial"/>
          <w:sz w:val="24"/>
          <w:szCs w:val="24"/>
          <w:lang w:val="en-US"/>
        </w:rPr>
      </w:pPr>
      <w:r>
        <w:rPr>
          <w:rFonts w:asciiTheme="majorHAnsi" w:hAnsiTheme="majorHAnsi" w:cstheme="majorHAnsi"/>
          <w:color w:val="000000"/>
          <w:sz w:val="24"/>
          <w:szCs w:val="24"/>
        </w:rPr>
        <w:t>P</w:t>
      </w:r>
      <w:r w:rsidR="009F5334" w:rsidRPr="009F5334">
        <w:rPr>
          <w:rFonts w:asciiTheme="majorHAnsi" w:hAnsiTheme="majorHAnsi" w:cstheme="majorHAnsi"/>
          <w:color w:val="000000"/>
          <w:sz w:val="24"/>
          <w:szCs w:val="24"/>
        </w:rPr>
        <w:t>eople with disability from CaLD or NESB are considerably underrepresented within the disability service system.</w:t>
      </w:r>
      <w:r w:rsidR="009F5334" w:rsidRPr="009F5334">
        <w:rPr>
          <w:rStyle w:val="FootnoteReference"/>
          <w:rFonts w:asciiTheme="majorHAnsi" w:hAnsiTheme="majorHAnsi" w:cstheme="majorHAnsi"/>
          <w:color w:val="000000"/>
          <w:sz w:val="24"/>
          <w:szCs w:val="24"/>
        </w:rPr>
        <w:footnoteReference w:id="7"/>
      </w:r>
      <w:r w:rsidR="009F5334" w:rsidRPr="009F5334">
        <w:rPr>
          <w:rFonts w:asciiTheme="majorHAnsi" w:hAnsiTheme="majorHAnsi" w:cstheme="majorHAnsi"/>
          <w:color w:val="000000"/>
          <w:sz w:val="24"/>
          <w:szCs w:val="24"/>
        </w:rPr>
        <w:t xml:space="preserve">  For example, when compared to Australians born in English speaking countries, Australian residents born in a non-English speaking country are 4 times less likely to receive accommodation support services, 2.5 times less likely to receive community support services, 2.5 times less likely to receive community access supports and 3 times less likely to receive respite services.</w:t>
      </w:r>
      <w:r w:rsidR="009F5334" w:rsidRPr="009F5334">
        <w:rPr>
          <w:rStyle w:val="FootnoteReference"/>
          <w:rFonts w:asciiTheme="majorHAnsi" w:hAnsiTheme="majorHAnsi" w:cstheme="majorHAnsi"/>
          <w:color w:val="000000"/>
          <w:sz w:val="24"/>
          <w:szCs w:val="24"/>
        </w:rPr>
        <w:footnoteReference w:id="8"/>
      </w:r>
      <w:r w:rsidR="009F5334" w:rsidRPr="009F5334">
        <w:rPr>
          <w:rFonts w:asciiTheme="majorHAnsi" w:hAnsiTheme="majorHAnsi" w:cstheme="majorHAnsi"/>
          <w:color w:val="000000"/>
          <w:sz w:val="24"/>
          <w:szCs w:val="24"/>
        </w:rPr>
        <w:t xml:space="preserve">  </w:t>
      </w:r>
    </w:p>
    <w:p w:rsidR="009F5334" w:rsidRPr="009F5334" w:rsidRDefault="009F5334" w:rsidP="00AB7C65">
      <w:pPr>
        <w:pStyle w:val="ListParagraph"/>
        <w:spacing w:after="120"/>
        <w:ind w:left="709"/>
        <w:contextualSpacing w:val="0"/>
        <w:rPr>
          <w:rFonts w:asciiTheme="majorHAnsi" w:hAnsiTheme="majorHAnsi" w:cstheme="majorHAnsi"/>
          <w:color w:val="000000"/>
          <w:sz w:val="24"/>
          <w:szCs w:val="24"/>
        </w:rPr>
      </w:pPr>
      <w:r w:rsidRPr="009F5334">
        <w:rPr>
          <w:rFonts w:asciiTheme="majorHAnsi" w:hAnsiTheme="majorHAnsi" w:cstheme="majorHAnsi"/>
          <w:sz w:val="24"/>
          <w:szCs w:val="24"/>
        </w:rPr>
        <w:t xml:space="preserve">CaLD people with disability also need significant </w:t>
      </w:r>
      <w:r w:rsidR="00EA0F5B">
        <w:rPr>
          <w:rFonts w:asciiTheme="majorHAnsi" w:hAnsiTheme="majorHAnsi" w:cstheme="majorHAnsi"/>
          <w:sz w:val="24"/>
          <w:szCs w:val="24"/>
        </w:rPr>
        <w:t xml:space="preserve">advocacy </w:t>
      </w:r>
      <w:r w:rsidRPr="009F5334">
        <w:rPr>
          <w:rFonts w:asciiTheme="majorHAnsi" w:hAnsiTheme="majorHAnsi" w:cstheme="majorHAnsi"/>
          <w:sz w:val="24"/>
          <w:szCs w:val="24"/>
        </w:rPr>
        <w:t xml:space="preserve">support to access, transition into and appropriately navigate the </w:t>
      </w:r>
      <w:r w:rsidR="00AB7C65">
        <w:rPr>
          <w:rFonts w:asciiTheme="majorHAnsi" w:hAnsiTheme="majorHAnsi" w:cstheme="majorHAnsi"/>
          <w:sz w:val="24"/>
          <w:szCs w:val="24"/>
        </w:rPr>
        <w:t>NDIS.</w:t>
      </w:r>
      <w:r w:rsidRPr="009F5334">
        <w:rPr>
          <w:rFonts w:asciiTheme="majorHAnsi" w:hAnsiTheme="majorHAnsi" w:cstheme="majorHAnsi"/>
          <w:sz w:val="24"/>
          <w:szCs w:val="24"/>
        </w:rPr>
        <w:t xml:space="preserve">  </w:t>
      </w:r>
      <w:r>
        <w:rPr>
          <w:rFonts w:asciiTheme="majorHAnsi" w:hAnsiTheme="majorHAnsi" w:cstheme="majorHAnsi"/>
          <w:sz w:val="24"/>
          <w:szCs w:val="24"/>
        </w:rPr>
        <w:t>In 2014, only 4% of NDIS participants identified</w:t>
      </w:r>
      <w:r w:rsidRPr="009F5334">
        <w:rPr>
          <w:rFonts w:asciiTheme="majorHAnsi" w:hAnsiTheme="majorHAnsi" w:cstheme="majorHAnsi"/>
          <w:sz w:val="24"/>
          <w:szCs w:val="24"/>
        </w:rPr>
        <w:t xml:space="preserve"> as being from a CaLD and/or NESB backgrounds.</w:t>
      </w:r>
      <w:r w:rsidRPr="009F5334">
        <w:rPr>
          <w:rStyle w:val="FootnoteReference"/>
          <w:rFonts w:asciiTheme="majorHAnsi" w:hAnsiTheme="majorHAnsi" w:cstheme="majorHAnsi"/>
          <w:sz w:val="24"/>
          <w:szCs w:val="24"/>
        </w:rPr>
        <w:footnoteReference w:id="9"/>
      </w:r>
      <w:r w:rsidRPr="009F5334">
        <w:rPr>
          <w:rFonts w:asciiTheme="majorHAnsi" w:hAnsiTheme="majorHAnsi" w:cstheme="majorHAnsi"/>
          <w:sz w:val="24"/>
          <w:szCs w:val="24"/>
        </w:rPr>
        <w:t xml:space="preserve">  Taking into consideration that around 25% </w:t>
      </w:r>
      <w:r w:rsidR="00AB7C65">
        <w:rPr>
          <w:rFonts w:asciiTheme="majorHAnsi" w:hAnsiTheme="majorHAnsi" w:cstheme="majorHAnsi"/>
          <w:sz w:val="24"/>
          <w:szCs w:val="24"/>
        </w:rPr>
        <w:t xml:space="preserve">of </w:t>
      </w:r>
      <w:r w:rsidRPr="009F5334">
        <w:rPr>
          <w:rFonts w:asciiTheme="majorHAnsi" w:hAnsiTheme="majorHAnsi" w:cstheme="majorHAnsi"/>
          <w:sz w:val="24"/>
          <w:szCs w:val="24"/>
        </w:rPr>
        <w:t>people with disability are from CaLD backgrounds</w:t>
      </w:r>
      <w:r w:rsidRPr="009F5334">
        <w:rPr>
          <w:rStyle w:val="FootnoteReference"/>
          <w:rFonts w:asciiTheme="majorHAnsi" w:hAnsiTheme="majorHAnsi" w:cstheme="majorHAnsi"/>
          <w:sz w:val="24"/>
          <w:szCs w:val="24"/>
        </w:rPr>
        <w:footnoteReference w:id="10"/>
      </w:r>
      <w:r w:rsidRPr="009F5334">
        <w:rPr>
          <w:rFonts w:asciiTheme="majorHAnsi" w:hAnsiTheme="majorHAnsi" w:cstheme="majorHAnsi"/>
          <w:sz w:val="24"/>
          <w:szCs w:val="24"/>
        </w:rPr>
        <w:t>, this means that C</w:t>
      </w:r>
      <w:r w:rsidR="003A1885">
        <w:rPr>
          <w:rFonts w:asciiTheme="majorHAnsi" w:hAnsiTheme="majorHAnsi" w:cstheme="majorHAnsi"/>
          <w:sz w:val="24"/>
          <w:szCs w:val="24"/>
        </w:rPr>
        <w:t>a</w:t>
      </w:r>
      <w:r w:rsidRPr="009F5334">
        <w:rPr>
          <w:rFonts w:asciiTheme="majorHAnsi" w:hAnsiTheme="majorHAnsi" w:cstheme="majorHAnsi"/>
          <w:sz w:val="24"/>
          <w:szCs w:val="24"/>
        </w:rPr>
        <w:t>LD people with disability are significantly underrepresented in the scheme.</w:t>
      </w:r>
      <w:r w:rsidR="00EA0F5B">
        <w:rPr>
          <w:rFonts w:asciiTheme="majorHAnsi" w:hAnsiTheme="majorHAnsi" w:cstheme="majorHAnsi"/>
          <w:sz w:val="24"/>
          <w:szCs w:val="24"/>
        </w:rPr>
        <w:t xml:space="preserve">  </w:t>
      </w:r>
    </w:p>
    <w:p w:rsidR="008D0E1A" w:rsidRDefault="009F5334" w:rsidP="001C2724">
      <w:pPr>
        <w:pStyle w:val="ListParagraph"/>
        <w:numPr>
          <w:ilvl w:val="0"/>
          <w:numId w:val="32"/>
        </w:numPr>
        <w:spacing w:after="120"/>
        <w:ind w:left="709" w:hanging="283"/>
        <w:contextualSpacing w:val="0"/>
        <w:rPr>
          <w:rFonts w:asciiTheme="majorHAnsi" w:hAnsiTheme="majorHAnsi" w:cstheme="majorHAnsi"/>
          <w:color w:val="000000"/>
          <w:sz w:val="24"/>
          <w:szCs w:val="24"/>
        </w:rPr>
      </w:pPr>
      <w:r w:rsidRPr="009F5334">
        <w:rPr>
          <w:rFonts w:asciiTheme="majorHAnsi" w:hAnsiTheme="majorHAnsi" w:cstheme="majorHAnsi"/>
          <w:color w:val="000000"/>
          <w:sz w:val="24"/>
          <w:szCs w:val="24"/>
        </w:rPr>
        <w:t xml:space="preserve">In addition to disability support needs, CaLD people with disability (and their families and carers) </w:t>
      </w:r>
      <w:r w:rsidR="00EA0F5B">
        <w:rPr>
          <w:rFonts w:asciiTheme="majorHAnsi" w:hAnsiTheme="majorHAnsi" w:cstheme="majorHAnsi"/>
          <w:color w:val="000000"/>
          <w:sz w:val="24"/>
          <w:szCs w:val="24"/>
        </w:rPr>
        <w:t>will</w:t>
      </w:r>
      <w:r w:rsidRPr="009F5334">
        <w:rPr>
          <w:rFonts w:asciiTheme="majorHAnsi" w:hAnsiTheme="majorHAnsi" w:cstheme="majorHAnsi"/>
          <w:color w:val="000000"/>
          <w:sz w:val="24"/>
          <w:szCs w:val="24"/>
        </w:rPr>
        <w:t xml:space="preserve"> also require </w:t>
      </w:r>
      <w:r w:rsidR="00EA0F5B">
        <w:rPr>
          <w:rFonts w:asciiTheme="majorHAnsi" w:hAnsiTheme="majorHAnsi" w:cstheme="majorHAnsi"/>
          <w:color w:val="000000"/>
          <w:sz w:val="24"/>
          <w:szCs w:val="24"/>
        </w:rPr>
        <w:t xml:space="preserve">advocacy </w:t>
      </w:r>
      <w:r w:rsidRPr="009F5334">
        <w:rPr>
          <w:rFonts w:asciiTheme="majorHAnsi" w:hAnsiTheme="majorHAnsi" w:cstheme="majorHAnsi"/>
          <w:color w:val="000000"/>
          <w:sz w:val="24"/>
          <w:szCs w:val="24"/>
        </w:rPr>
        <w:t xml:space="preserve">support and/or education to enable them to appropriately navigate service systems they interact with in other aspects of their life </w:t>
      </w:r>
      <w:r w:rsidR="00AB7C65">
        <w:rPr>
          <w:rFonts w:asciiTheme="majorHAnsi" w:hAnsiTheme="majorHAnsi" w:cstheme="majorHAnsi"/>
          <w:color w:val="000000"/>
          <w:sz w:val="24"/>
          <w:szCs w:val="24"/>
        </w:rPr>
        <w:t xml:space="preserve">such as </w:t>
      </w:r>
      <w:r w:rsidRPr="009F5334">
        <w:rPr>
          <w:rFonts w:asciiTheme="majorHAnsi" w:hAnsiTheme="majorHAnsi" w:cstheme="majorHAnsi"/>
          <w:color w:val="000000"/>
          <w:sz w:val="24"/>
          <w:szCs w:val="24"/>
        </w:rPr>
        <w:t xml:space="preserve">for housing, employment, education, legal, migration and consumer-welfare related concerns.  </w:t>
      </w:r>
      <w:r w:rsidR="001A1139">
        <w:rPr>
          <w:rFonts w:asciiTheme="majorHAnsi" w:hAnsiTheme="majorHAnsi" w:cstheme="majorHAnsi"/>
          <w:color w:val="000000"/>
          <w:sz w:val="24"/>
          <w:szCs w:val="24"/>
        </w:rPr>
        <w:t>Aboriginal and Torres Strait Islander people</w:t>
      </w:r>
      <w:r w:rsidR="00AB7C65">
        <w:rPr>
          <w:rFonts w:asciiTheme="majorHAnsi" w:hAnsiTheme="majorHAnsi" w:cstheme="majorHAnsi"/>
          <w:color w:val="000000"/>
          <w:sz w:val="24"/>
          <w:szCs w:val="24"/>
        </w:rPr>
        <w:t>s</w:t>
      </w:r>
      <w:r w:rsidR="001A1139">
        <w:rPr>
          <w:rFonts w:asciiTheme="majorHAnsi" w:hAnsiTheme="majorHAnsi" w:cstheme="majorHAnsi"/>
          <w:color w:val="000000"/>
          <w:sz w:val="24"/>
          <w:szCs w:val="24"/>
        </w:rPr>
        <w:t xml:space="preserve"> with disability and their families are amongst the most seriously disadvantaged members of the Australian community</w:t>
      </w:r>
      <w:r w:rsidR="008D0E1A">
        <w:rPr>
          <w:rFonts w:asciiTheme="majorHAnsi" w:hAnsiTheme="majorHAnsi" w:cstheme="majorHAnsi"/>
          <w:color w:val="000000"/>
          <w:sz w:val="24"/>
          <w:szCs w:val="24"/>
        </w:rPr>
        <w:t>, with</w:t>
      </w:r>
      <w:r w:rsidR="001A1139">
        <w:rPr>
          <w:rFonts w:asciiTheme="majorHAnsi" w:hAnsiTheme="majorHAnsi" w:cstheme="majorHAnsi"/>
          <w:color w:val="000000"/>
          <w:sz w:val="24"/>
          <w:szCs w:val="24"/>
        </w:rPr>
        <w:t xml:space="preserve"> </w:t>
      </w:r>
      <w:r w:rsidR="008D0E1A">
        <w:rPr>
          <w:rFonts w:asciiTheme="majorHAnsi" w:hAnsiTheme="majorHAnsi" w:cstheme="majorHAnsi"/>
          <w:color w:val="000000"/>
          <w:sz w:val="24"/>
          <w:szCs w:val="24"/>
        </w:rPr>
        <w:t>f</w:t>
      </w:r>
      <w:r w:rsidR="001A1139">
        <w:rPr>
          <w:rFonts w:asciiTheme="majorHAnsi" w:hAnsiTheme="majorHAnsi" w:cstheme="majorHAnsi"/>
          <w:color w:val="000000"/>
          <w:sz w:val="24"/>
          <w:szCs w:val="24"/>
        </w:rPr>
        <w:t>igures indicat</w:t>
      </w:r>
      <w:r w:rsidR="008D0E1A">
        <w:rPr>
          <w:rFonts w:asciiTheme="majorHAnsi" w:hAnsiTheme="majorHAnsi" w:cstheme="majorHAnsi"/>
          <w:color w:val="000000"/>
          <w:sz w:val="24"/>
          <w:szCs w:val="24"/>
        </w:rPr>
        <w:t>ing</w:t>
      </w:r>
      <w:r w:rsidR="001A1139">
        <w:rPr>
          <w:rFonts w:asciiTheme="majorHAnsi" w:hAnsiTheme="majorHAnsi" w:cstheme="majorHAnsi"/>
          <w:color w:val="000000"/>
          <w:sz w:val="24"/>
          <w:szCs w:val="24"/>
        </w:rPr>
        <w:t xml:space="preserve"> that the incidence of disability </w:t>
      </w:r>
      <w:r w:rsidR="008D0E1A">
        <w:rPr>
          <w:rFonts w:asciiTheme="majorHAnsi" w:hAnsiTheme="majorHAnsi" w:cstheme="majorHAnsi"/>
          <w:color w:val="000000"/>
          <w:sz w:val="24"/>
          <w:szCs w:val="24"/>
        </w:rPr>
        <w:t>in</w:t>
      </w:r>
      <w:r w:rsidR="001A1139">
        <w:rPr>
          <w:rFonts w:asciiTheme="majorHAnsi" w:hAnsiTheme="majorHAnsi" w:cstheme="majorHAnsi"/>
          <w:color w:val="000000"/>
          <w:sz w:val="24"/>
          <w:szCs w:val="24"/>
        </w:rPr>
        <w:t xml:space="preserve"> Aboriginal and Torres Strait Islander communities is at least 50%.</w:t>
      </w:r>
      <w:r w:rsidR="008D0E1A">
        <w:rPr>
          <w:rStyle w:val="FootnoteReference"/>
          <w:rFonts w:asciiTheme="majorHAnsi" w:hAnsiTheme="majorHAnsi" w:cstheme="majorHAnsi"/>
          <w:color w:val="000000"/>
          <w:sz w:val="24"/>
          <w:szCs w:val="24"/>
        </w:rPr>
        <w:footnoteReference w:id="11"/>
      </w:r>
    </w:p>
    <w:p w:rsidR="008D0E1A" w:rsidRPr="008D0E1A" w:rsidRDefault="008D0E1A" w:rsidP="00FD430E">
      <w:pPr>
        <w:pStyle w:val="ListParagraph"/>
        <w:spacing w:after="240"/>
        <w:ind w:left="709"/>
        <w:contextualSpacing w:val="0"/>
        <w:rPr>
          <w:rFonts w:asciiTheme="majorHAnsi" w:hAnsiTheme="majorHAnsi" w:cstheme="majorHAnsi"/>
          <w:b/>
          <w:color w:val="000000"/>
          <w:sz w:val="24"/>
          <w:szCs w:val="24"/>
        </w:rPr>
      </w:pPr>
      <w:r>
        <w:rPr>
          <w:rFonts w:asciiTheme="majorHAnsi" w:hAnsiTheme="majorHAnsi" w:cstheme="majorHAnsi"/>
          <w:color w:val="000000"/>
          <w:sz w:val="24"/>
          <w:szCs w:val="24"/>
        </w:rPr>
        <w:t>To address the myriad forms of discrimination and disadvantage</w:t>
      </w:r>
      <w:r w:rsidR="00FD430E">
        <w:rPr>
          <w:rFonts w:asciiTheme="majorHAnsi" w:hAnsiTheme="majorHAnsi" w:cstheme="majorHAnsi"/>
          <w:color w:val="000000"/>
          <w:sz w:val="24"/>
          <w:szCs w:val="24"/>
        </w:rPr>
        <w:t xml:space="preserve">, as well as support access and </w:t>
      </w:r>
      <w:r>
        <w:rPr>
          <w:rFonts w:asciiTheme="majorHAnsi" w:hAnsiTheme="majorHAnsi" w:cstheme="majorHAnsi"/>
          <w:color w:val="000000"/>
          <w:sz w:val="24"/>
          <w:szCs w:val="24"/>
        </w:rPr>
        <w:t xml:space="preserve">culturally appropriate transition to the NDIS, </w:t>
      </w:r>
      <w:r w:rsidRPr="008D0E1A">
        <w:rPr>
          <w:rFonts w:asciiTheme="majorHAnsi" w:hAnsiTheme="majorHAnsi" w:cstheme="majorHAnsi"/>
          <w:b/>
          <w:color w:val="000000"/>
          <w:sz w:val="24"/>
          <w:szCs w:val="24"/>
        </w:rPr>
        <w:t>advocacy support that is owned and managed by Aboriginal and Torres Strait Islander peoples and communities</w:t>
      </w:r>
      <w:r>
        <w:rPr>
          <w:rFonts w:asciiTheme="majorHAnsi" w:hAnsiTheme="majorHAnsi" w:cstheme="majorHAnsi"/>
          <w:b/>
          <w:color w:val="000000"/>
          <w:sz w:val="24"/>
          <w:szCs w:val="24"/>
        </w:rPr>
        <w:t xml:space="preserve"> should be </w:t>
      </w:r>
      <w:r w:rsidR="00DE23C6">
        <w:rPr>
          <w:rFonts w:asciiTheme="majorHAnsi" w:hAnsiTheme="majorHAnsi" w:cstheme="majorHAnsi"/>
          <w:b/>
          <w:color w:val="000000"/>
          <w:sz w:val="24"/>
          <w:szCs w:val="24"/>
        </w:rPr>
        <w:t xml:space="preserve">developed and </w:t>
      </w:r>
      <w:r>
        <w:rPr>
          <w:rFonts w:asciiTheme="majorHAnsi" w:hAnsiTheme="majorHAnsi" w:cstheme="majorHAnsi"/>
          <w:b/>
          <w:color w:val="000000"/>
          <w:sz w:val="24"/>
          <w:szCs w:val="24"/>
        </w:rPr>
        <w:t>resourced.</w:t>
      </w:r>
      <w:r w:rsidRPr="008D0E1A">
        <w:rPr>
          <w:rFonts w:asciiTheme="majorHAnsi" w:hAnsiTheme="majorHAnsi" w:cstheme="majorHAnsi"/>
          <w:b/>
          <w:color w:val="000000"/>
          <w:sz w:val="24"/>
          <w:szCs w:val="24"/>
        </w:rPr>
        <w:t xml:space="preserve">  </w:t>
      </w:r>
    </w:p>
    <w:p w:rsidR="008F251F" w:rsidRPr="008F251F" w:rsidRDefault="009012F4" w:rsidP="008F251F">
      <w:pPr>
        <w:pStyle w:val="ListParagraph"/>
        <w:widowControl w:val="0"/>
        <w:numPr>
          <w:ilvl w:val="1"/>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contextualSpacing w:val="0"/>
        <w:rPr>
          <w:rFonts w:asciiTheme="majorHAnsi" w:hAnsiTheme="majorHAnsi" w:cs="Arial"/>
          <w:sz w:val="24"/>
          <w:szCs w:val="24"/>
          <w:lang w:val="en-US"/>
        </w:rPr>
      </w:pPr>
      <w:r w:rsidRPr="00F85CB4">
        <w:rPr>
          <w:rFonts w:asciiTheme="majorHAnsi" w:hAnsiTheme="majorHAnsi" w:cs="Arial"/>
          <w:b/>
          <w:sz w:val="24"/>
          <w:szCs w:val="24"/>
          <w:lang w:val="en-US"/>
        </w:rPr>
        <w:t xml:space="preserve">The provision of advocacy must remain independent. </w:t>
      </w:r>
      <w:r w:rsidR="00933A11" w:rsidRPr="00F85CB4">
        <w:rPr>
          <w:rFonts w:asciiTheme="majorHAnsi" w:hAnsiTheme="majorHAnsi" w:cs="Arial"/>
          <w:b/>
          <w:sz w:val="24"/>
          <w:szCs w:val="24"/>
          <w:lang w:val="en-US"/>
        </w:rPr>
        <w:t xml:space="preserve"> </w:t>
      </w:r>
    </w:p>
    <w:p w:rsidR="00613390" w:rsidRPr="008F251F" w:rsidRDefault="00F42384" w:rsidP="008F251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Arial"/>
          <w:sz w:val="24"/>
          <w:szCs w:val="24"/>
          <w:lang w:val="en-US"/>
        </w:rPr>
      </w:pPr>
      <w:r w:rsidRPr="008F251F">
        <w:rPr>
          <w:rFonts w:asciiTheme="majorHAnsi" w:hAnsiTheme="majorHAnsi" w:cs="Arial"/>
          <w:sz w:val="24"/>
          <w:szCs w:val="24"/>
          <w:lang w:val="en-US"/>
        </w:rPr>
        <w:t xml:space="preserve">Independence </w:t>
      </w:r>
      <w:r w:rsidR="00933A11" w:rsidRPr="008F251F">
        <w:rPr>
          <w:rFonts w:asciiTheme="majorHAnsi" w:hAnsiTheme="majorHAnsi" w:cs="Arial"/>
          <w:sz w:val="24"/>
          <w:szCs w:val="24"/>
          <w:lang w:val="en-US"/>
        </w:rPr>
        <w:t xml:space="preserve">from service systems and disability support agencies </w:t>
      </w:r>
      <w:r w:rsidRPr="008F251F">
        <w:rPr>
          <w:rFonts w:asciiTheme="majorHAnsi" w:hAnsiTheme="majorHAnsi" w:cs="Arial"/>
          <w:sz w:val="24"/>
          <w:szCs w:val="24"/>
          <w:lang w:val="en-US"/>
        </w:rPr>
        <w:t xml:space="preserve">is </w:t>
      </w:r>
      <w:r w:rsidR="00933A11" w:rsidRPr="008F251F">
        <w:rPr>
          <w:rFonts w:asciiTheme="majorHAnsi" w:hAnsiTheme="majorHAnsi" w:cs="Arial"/>
          <w:sz w:val="24"/>
          <w:szCs w:val="24"/>
          <w:lang w:val="en-US"/>
        </w:rPr>
        <w:t>critical</w:t>
      </w:r>
      <w:r w:rsidRPr="008F251F">
        <w:rPr>
          <w:rFonts w:asciiTheme="majorHAnsi" w:hAnsiTheme="majorHAnsi" w:cs="Arial"/>
          <w:sz w:val="24"/>
          <w:szCs w:val="24"/>
          <w:lang w:val="en-US"/>
        </w:rPr>
        <w:t xml:space="preserve"> to ensur</w:t>
      </w:r>
      <w:r w:rsidR="00933A11" w:rsidRPr="008F251F">
        <w:rPr>
          <w:rFonts w:asciiTheme="majorHAnsi" w:hAnsiTheme="majorHAnsi" w:cs="Arial"/>
          <w:sz w:val="24"/>
          <w:szCs w:val="24"/>
          <w:lang w:val="en-US"/>
        </w:rPr>
        <w:t>ing</w:t>
      </w:r>
      <w:r w:rsidRPr="008F251F">
        <w:rPr>
          <w:rFonts w:asciiTheme="majorHAnsi" w:hAnsiTheme="majorHAnsi" w:cs="Arial"/>
          <w:sz w:val="24"/>
          <w:szCs w:val="24"/>
          <w:lang w:val="en-US"/>
        </w:rPr>
        <w:t xml:space="preserve"> that </w:t>
      </w:r>
      <w:r w:rsidR="00933A11" w:rsidRPr="008F251F">
        <w:rPr>
          <w:rFonts w:asciiTheme="majorHAnsi" w:hAnsiTheme="majorHAnsi" w:cs="Arial"/>
          <w:sz w:val="24"/>
          <w:szCs w:val="24"/>
          <w:lang w:val="en-US"/>
        </w:rPr>
        <w:t xml:space="preserve">advocacy support </w:t>
      </w:r>
      <w:r w:rsidRPr="008F251F">
        <w:rPr>
          <w:rFonts w:asciiTheme="majorHAnsi" w:hAnsiTheme="majorHAnsi" w:cs="Arial"/>
          <w:sz w:val="24"/>
          <w:szCs w:val="24"/>
          <w:lang w:val="en-US"/>
        </w:rPr>
        <w:t xml:space="preserve">is free from conflicts of interest and always puts the rights, will and preference of people with disability at the forefront. </w:t>
      </w:r>
    </w:p>
    <w:p w:rsidR="0090552B" w:rsidRPr="008F251F" w:rsidRDefault="002D35C8" w:rsidP="008F251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Arial"/>
          <w:sz w:val="24"/>
          <w:szCs w:val="24"/>
          <w:lang w:val="en-US"/>
        </w:rPr>
      </w:pPr>
      <w:r w:rsidRPr="008F251F">
        <w:rPr>
          <w:rFonts w:asciiTheme="majorHAnsi" w:hAnsiTheme="majorHAnsi" w:cs="Arial"/>
          <w:sz w:val="24"/>
          <w:szCs w:val="24"/>
          <w:lang w:val="en-US"/>
        </w:rPr>
        <w:t>In the NDIS context, it is critical that independent advocacy is not viewed as being superceded by NDIS roles, such as the roles played by NDIS planners and Local Area Coordinators (LACs).  While these roles are important, and may include aspects of information provision, advice and service system linkages, this is not a</w:t>
      </w:r>
      <w:r w:rsidR="00DC47DE">
        <w:rPr>
          <w:rFonts w:asciiTheme="majorHAnsi" w:hAnsiTheme="majorHAnsi" w:cs="Arial"/>
          <w:sz w:val="24"/>
          <w:szCs w:val="24"/>
          <w:lang w:val="en-US"/>
        </w:rPr>
        <w:t>n</w:t>
      </w:r>
      <w:r w:rsidRPr="008F251F">
        <w:rPr>
          <w:rFonts w:asciiTheme="majorHAnsi" w:hAnsiTheme="majorHAnsi" w:cs="Arial"/>
          <w:sz w:val="24"/>
          <w:szCs w:val="24"/>
          <w:lang w:val="en-US"/>
        </w:rPr>
        <w:t xml:space="preserve"> independent advocacy role.  </w:t>
      </w:r>
    </w:p>
    <w:p w:rsidR="0090552B" w:rsidRPr="00EE50B7" w:rsidRDefault="0090552B" w:rsidP="007D0A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eastAsiaTheme="minorEastAsia" w:hAnsiTheme="majorHAnsi" w:cstheme="majorHAnsi"/>
          <w:sz w:val="24"/>
          <w:szCs w:val="24"/>
        </w:rPr>
      </w:pPr>
      <w:r w:rsidRPr="00EE50B7">
        <w:rPr>
          <w:rFonts w:asciiTheme="majorHAnsi" w:hAnsiTheme="majorHAnsi" w:cs="Arial"/>
          <w:sz w:val="24"/>
          <w:szCs w:val="24"/>
          <w:lang w:val="en-US"/>
        </w:rPr>
        <w:t>Independent advocacy</w:t>
      </w:r>
      <w:r w:rsidR="0028083B" w:rsidRPr="00EE50B7">
        <w:rPr>
          <w:rFonts w:asciiTheme="majorHAnsi" w:hAnsiTheme="majorHAnsi" w:cs="Arial"/>
          <w:sz w:val="24"/>
          <w:szCs w:val="24"/>
          <w:lang w:val="en-US"/>
        </w:rPr>
        <w:t>,</w:t>
      </w:r>
      <w:r w:rsidRPr="00EE50B7">
        <w:rPr>
          <w:rFonts w:asciiTheme="majorHAnsi" w:hAnsiTheme="majorHAnsi" w:cs="Arial"/>
          <w:sz w:val="24"/>
          <w:szCs w:val="24"/>
          <w:lang w:val="en-US"/>
        </w:rPr>
        <w:t xml:space="preserve"> along with DPOs</w:t>
      </w:r>
      <w:r w:rsidRPr="00EE50B7">
        <w:rPr>
          <w:rFonts w:asciiTheme="majorHAnsi" w:eastAsiaTheme="minorEastAsia" w:hAnsiTheme="majorHAnsi" w:cstheme="majorHAnsi"/>
          <w:sz w:val="24"/>
          <w:szCs w:val="24"/>
        </w:rPr>
        <w:t xml:space="preserve"> play an independent role in identifying disability and mainstream systemic risks and gaps, resolving complex situations for people with disability across multiple agencies and providing a voice for people with disability in decision-making processes including legislative, policy and program design, implementation and evaluation.  Many of the failures of the disability and mainstream support systems that result in significant human rights violations are only brought to the attention of specialist and mainstream complaints and oversight bodies by DPOs and independent advocates, and </w:t>
      </w:r>
      <w:r w:rsidR="00DC47DE">
        <w:rPr>
          <w:rFonts w:asciiTheme="majorHAnsi" w:eastAsiaTheme="minorEastAsia" w:hAnsiTheme="majorHAnsi" w:cstheme="majorHAnsi"/>
          <w:sz w:val="24"/>
          <w:szCs w:val="24"/>
        </w:rPr>
        <w:t>independence from these systems is critical.</w:t>
      </w:r>
    </w:p>
    <w:p w:rsidR="00325DF4" w:rsidRPr="00241A6C" w:rsidRDefault="00FD5965" w:rsidP="00FF3839">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contextualSpacing w:val="0"/>
        <w:rPr>
          <w:rFonts w:asciiTheme="majorHAnsi" w:hAnsiTheme="majorHAnsi" w:cs="Arial"/>
          <w:b/>
          <w:sz w:val="24"/>
          <w:szCs w:val="24"/>
          <w:lang w:val="en-US"/>
        </w:rPr>
      </w:pPr>
      <w:r w:rsidRPr="00241A6C">
        <w:rPr>
          <w:rFonts w:asciiTheme="majorHAnsi" w:hAnsiTheme="majorHAnsi" w:cs="Arial"/>
          <w:b/>
          <w:sz w:val="24"/>
          <w:szCs w:val="24"/>
          <w:lang w:val="en-US"/>
        </w:rPr>
        <w:t>2.4</w:t>
      </w:r>
      <w:r w:rsidRPr="00241A6C">
        <w:rPr>
          <w:rFonts w:asciiTheme="majorHAnsi" w:hAnsiTheme="majorHAnsi" w:cs="Arial"/>
          <w:b/>
          <w:sz w:val="24"/>
          <w:szCs w:val="24"/>
          <w:lang w:val="en-US"/>
        </w:rPr>
        <w:tab/>
      </w:r>
      <w:r w:rsidR="00325DF4" w:rsidRPr="00241A6C">
        <w:rPr>
          <w:rFonts w:asciiTheme="majorHAnsi" w:hAnsiTheme="majorHAnsi" w:cs="Arial"/>
          <w:b/>
          <w:sz w:val="24"/>
          <w:szCs w:val="24"/>
          <w:lang w:val="en-US"/>
        </w:rPr>
        <w:t xml:space="preserve">Investment in </w:t>
      </w:r>
      <w:r w:rsidR="00674143">
        <w:rPr>
          <w:rFonts w:asciiTheme="majorHAnsi" w:hAnsiTheme="majorHAnsi" w:cs="Arial"/>
          <w:b/>
          <w:sz w:val="24"/>
          <w:szCs w:val="24"/>
          <w:lang w:val="en-US"/>
        </w:rPr>
        <w:t>DPOs</w:t>
      </w:r>
      <w:r w:rsidR="00FF3839" w:rsidRPr="00241A6C">
        <w:rPr>
          <w:rFonts w:asciiTheme="majorHAnsi" w:hAnsiTheme="majorHAnsi" w:cs="Arial"/>
          <w:b/>
          <w:sz w:val="24"/>
          <w:szCs w:val="24"/>
          <w:lang w:val="en-US"/>
        </w:rPr>
        <w:t xml:space="preserve">, </w:t>
      </w:r>
      <w:r w:rsidR="00325DF4" w:rsidRPr="00241A6C">
        <w:rPr>
          <w:rFonts w:asciiTheme="majorHAnsi" w:hAnsiTheme="majorHAnsi" w:cs="Arial"/>
          <w:b/>
          <w:sz w:val="24"/>
          <w:szCs w:val="24"/>
          <w:lang w:val="en-US"/>
        </w:rPr>
        <w:t>independent advocacy</w:t>
      </w:r>
      <w:r w:rsidR="00FF3839" w:rsidRPr="00241A6C">
        <w:rPr>
          <w:rFonts w:asciiTheme="majorHAnsi" w:hAnsiTheme="majorHAnsi" w:cs="Arial"/>
          <w:b/>
          <w:sz w:val="24"/>
          <w:szCs w:val="24"/>
          <w:lang w:val="en-US"/>
        </w:rPr>
        <w:t xml:space="preserve"> and </w:t>
      </w:r>
      <w:r w:rsidR="00325DF4" w:rsidRPr="00241A6C">
        <w:rPr>
          <w:rFonts w:asciiTheme="majorHAnsi" w:hAnsiTheme="majorHAnsi" w:cs="Arial"/>
          <w:b/>
          <w:sz w:val="24"/>
          <w:szCs w:val="24"/>
          <w:lang w:val="en-US"/>
        </w:rPr>
        <w:t>independent information by Commonwealth, State and Territory Governments.</w:t>
      </w:r>
    </w:p>
    <w:p w:rsidR="003C24BE" w:rsidRPr="00241A6C" w:rsidRDefault="003C24BE" w:rsidP="00FF3839">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0"/>
        <w:rPr>
          <w:sz w:val="24"/>
          <w:szCs w:val="24"/>
        </w:rPr>
      </w:pPr>
      <w:r w:rsidRPr="00241A6C">
        <w:rPr>
          <w:sz w:val="24"/>
          <w:szCs w:val="24"/>
        </w:rPr>
        <w:t xml:space="preserve">The growth in demand for independent advocacy, independent information and representation is not being matched by increased investment at all levels of government.  Some States and Territories are maintaining funding for a residual advocacy role, while others, such as NSW are discontinuing funding for all forms of independent advocacy and representation.  The view is that these critical roles will become the responsibility of the Commonwealth in the NDIS environment. </w:t>
      </w:r>
    </w:p>
    <w:p w:rsidR="003C24BE" w:rsidRPr="00241A6C" w:rsidRDefault="003C24BE" w:rsidP="00FF3839">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0"/>
        <w:rPr>
          <w:sz w:val="24"/>
          <w:szCs w:val="24"/>
        </w:rPr>
      </w:pPr>
    </w:p>
    <w:p w:rsidR="003C24BE" w:rsidRPr="00241A6C" w:rsidRDefault="003C24BE" w:rsidP="00FF3839">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sz w:val="24"/>
          <w:szCs w:val="24"/>
        </w:rPr>
      </w:pPr>
      <w:r w:rsidRPr="00241A6C">
        <w:rPr>
          <w:sz w:val="24"/>
          <w:szCs w:val="24"/>
        </w:rPr>
        <w:t>It is highly likely that this situation will place additional strain on the existing</w:t>
      </w:r>
      <w:r w:rsidR="00856BE1" w:rsidRPr="00241A6C">
        <w:rPr>
          <w:sz w:val="24"/>
          <w:szCs w:val="24"/>
        </w:rPr>
        <w:t>,</w:t>
      </w:r>
      <w:r w:rsidRPr="00241A6C">
        <w:rPr>
          <w:sz w:val="24"/>
          <w:szCs w:val="24"/>
        </w:rPr>
        <w:t xml:space="preserve"> overburdened advocacy and DPO sector, create inequity in advocacy support between State and Territories, and the loss of local advocacy expertise for people with disability. </w:t>
      </w:r>
      <w:r w:rsidR="00856BE1" w:rsidRPr="00241A6C">
        <w:rPr>
          <w:sz w:val="24"/>
          <w:szCs w:val="24"/>
        </w:rPr>
        <w:t xml:space="preserve"> It will also reduce the ability of </w:t>
      </w:r>
      <w:r w:rsidR="00FF3839" w:rsidRPr="00241A6C">
        <w:rPr>
          <w:sz w:val="24"/>
          <w:szCs w:val="24"/>
        </w:rPr>
        <w:t xml:space="preserve">all </w:t>
      </w:r>
      <w:r w:rsidR="00856BE1" w:rsidRPr="00241A6C">
        <w:rPr>
          <w:sz w:val="24"/>
          <w:szCs w:val="24"/>
        </w:rPr>
        <w:t xml:space="preserve">governments to seek essential advice and support in the implementation of the NDIS and the broader inclusion agenda outlined in the NDS.  </w:t>
      </w:r>
    </w:p>
    <w:p w:rsidR="003C24BE" w:rsidRPr="00241A6C" w:rsidRDefault="00FF3839" w:rsidP="00B01695">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b/>
          <w:sz w:val="24"/>
          <w:szCs w:val="24"/>
        </w:rPr>
      </w:pPr>
      <w:r w:rsidRPr="00241A6C">
        <w:rPr>
          <w:b/>
          <w:sz w:val="24"/>
          <w:szCs w:val="24"/>
        </w:rPr>
        <w:t xml:space="preserve">Representation and independent advocacy must be equitably available to all people with disability regardless of the State or Territory in which they live.  Investment, funding and resourcing for representation, independent advocacy and independent information needs to be available from both Commonwealth and State and Territory Governments.  At a minimum, levels of funding must be </w:t>
      </w:r>
      <w:r w:rsidR="008F49A5" w:rsidRPr="00241A6C">
        <w:rPr>
          <w:b/>
          <w:sz w:val="24"/>
          <w:szCs w:val="24"/>
        </w:rPr>
        <w:t xml:space="preserve">equal to the current combined investment from the NDAP and the State or Territory Government. </w:t>
      </w:r>
    </w:p>
    <w:p w:rsidR="00D82136" w:rsidRPr="00FD5965" w:rsidRDefault="00325DF4" w:rsidP="007D0A39">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contextualSpacing w:val="0"/>
        <w:rPr>
          <w:rFonts w:asciiTheme="majorHAnsi" w:hAnsiTheme="majorHAnsi" w:cs="Arial"/>
          <w:b/>
          <w:sz w:val="24"/>
          <w:szCs w:val="24"/>
          <w:lang w:val="en-US"/>
        </w:rPr>
      </w:pPr>
      <w:r>
        <w:rPr>
          <w:rFonts w:asciiTheme="majorHAnsi" w:hAnsiTheme="majorHAnsi" w:cs="Arial"/>
          <w:b/>
          <w:sz w:val="24"/>
          <w:szCs w:val="24"/>
          <w:lang w:val="en-US"/>
        </w:rPr>
        <w:t xml:space="preserve">2.5 </w:t>
      </w:r>
      <w:r>
        <w:rPr>
          <w:rFonts w:asciiTheme="majorHAnsi" w:hAnsiTheme="majorHAnsi" w:cs="Arial"/>
          <w:b/>
          <w:sz w:val="24"/>
          <w:szCs w:val="24"/>
          <w:lang w:val="en-US"/>
        </w:rPr>
        <w:tab/>
      </w:r>
      <w:r w:rsidR="009E3E23">
        <w:rPr>
          <w:rFonts w:asciiTheme="majorHAnsi" w:hAnsiTheme="majorHAnsi" w:cs="Arial"/>
          <w:b/>
          <w:sz w:val="24"/>
          <w:szCs w:val="24"/>
          <w:lang w:val="en-US"/>
        </w:rPr>
        <w:t>Investment in</w:t>
      </w:r>
      <w:r w:rsidR="00E24E09">
        <w:rPr>
          <w:rFonts w:asciiTheme="majorHAnsi" w:hAnsiTheme="majorHAnsi" w:cs="Arial"/>
          <w:b/>
          <w:sz w:val="24"/>
          <w:szCs w:val="24"/>
          <w:lang w:val="en-US"/>
        </w:rPr>
        <w:t xml:space="preserve"> </w:t>
      </w:r>
      <w:r w:rsidR="00DC47DE">
        <w:rPr>
          <w:rFonts w:asciiTheme="majorHAnsi" w:hAnsiTheme="majorHAnsi" w:cs="Arial"/>
          <w:b/>
          <w:sz w:val="24"/>
          <w:szCs w:val="24"/>
          <w:lang w:val="en-US"/>
        </w:rPr>
        <w:t xml:space="preserve">DPOs and </w:t>
      </w:r>
      <w:r w:rsidR="00CE7C83">
        <w:rPr>
          <w:rFonts w:asciiTheme="majorHAnsi" w:hAnsiTheme="majorHAnsi" w:cs="Arial"/>
          <w:b/>
          <w:sz w:val="24"/>
          <w:szCs w:val="24"/>
          <w:lang w:val="en-US"/>
        </w:rPr>
        <w:t xml:space="preserve">independent advocacy </w:t>
      </w:r>
      <w:r>
        <w:rPr>
          <w:rFonts w:asciiTheme="majorHAnsi" w:hAnsiTheme="majorHAnsi" w:cs="Arial"/>
          <w:b/>
          <w:sz w:val="24"/>
          <w:szCs w:val="24"/>
          <w:lang w:val="en-US"/>
        </w:rPr>
        <w:t>for</w:t>
      </w:r>
      <w:r w:rsidR="00DC47DE">
        <w:rPr>
          <w:rFonts w:asciiTheme="majorHAnsi" w:hAnsiTheme="majorHAnsi" w:cs="Arial"/>
          <w:b/>
          <w:sz w:val="24"/>
          <w:szCs w:val="24"/>
          <w:lang w:val="en-US"/>
        </w:rPr>
        <w:t xml:space="preserve"> </w:t>
      </w:r>
      <w:r w:rsidR="00E24E09">
        <w:rPr>
          <w:rFonts w:asciiTheme="majorHAnsi" w:hAnsiTheme="majorHAnsi" w:cs="Arial"/>
          <w:b/>
          <w:sz w:val="24"/>
          <w:szCs w:val="24"/>
          <w:lang w:val="en-US"/>
        </w:rPr>
        <w:t>critical and emerging roles in the NDIS.</w:t>
      </w:r>
    </w:p>
    <w:p w:rsidR="00DC3F1D" w:rsidRDefault="00DC47DE" w:rsidP="00DC3F1D">
      <w:pPr>
        <w:pStyle w:val="ListParagraph"/>
        <w:widowControl w:val="0"/>
        <w:numPr>
          <w:ilvl w:val="0"/>
          <w:numId w:val="2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6" w:hanging="426"/>
        <w:contextualSpacing w:val="0"/>
        <w:rPr>
          <w:rFonts w:asciiTheme="majorHAnsi" w:hAnsiTheme="majorHAnsi" w:cs="Arial"/>
          <w:sz w:val="24"/>
          <w:szCs w:val="24"/>
          <w:lang w:val="en-US"/>
        </w:rPr>
      </w:pPr>
      <w:r>
        <w:rPr>
          <w:rFonts w:asciiTheme="majorHAnsi" w:hAnsiTheme="majorHAnsi" w:cs="Arial"/>
          <w:sz w:val="24"/>
          <w:szCs w:val="24"/>
          <w:lang w:val="en-US"/>
        </w:rPr>
        <w:t xml:space="preserve">In response to the </w:t>
      </w:r>
      <w:r w:rsidR="007D0A39">
        <w:rPr>
          <w:rFonts w:asciiTheme="majorHAnsi" w:hAnsiTheme="majorHAnsi" w:cs="Arial"/>
          <w:sz w:val="24"/>
          <w:szCs w:val="24"/>
          <w:lang w:val="en-US"/>
        </w:rPr>
        <w:t xml:space="preserve">Consultation Paper for the NDIS Quality and Safeguarding Framework, a number of submissions noted the critical role that </w:t>
      </w:r>
      <w:r>
        <w:rPr>
          <w:rFonts w:asciiTheme="majorHAnsi" w:hAnsiTheme="majorHAnsi" w:cs="Arial"/>
          <w:sz w:val="24"/>
          <w:szCs w:val="24"/>
          <w:lang w:val="en-US"/>
        </w:rPr>
        <w:t xml:space="preserve">DPOs and independent advocacy agencies </w:t>
      </w:r>
      <w:r w:rsidR="007D0A39">
        <w:rPr>
          <w:rFonts w:asciiTheme="majorHAnsi" w:hAnsiTheme="majorHAnsi" w:cs="Arial"/>
          <w:sz w:val="24"/>
          <w:szCs w:val="24"/>
          <w:lang w:val="en-US"/>
        </w:rPr>
        <w:t xml:space="preserve">play in ensuring quality and safeguarding for people with disability.  NDIS participants and those who are not NDIS eligible will need increasing support to navigate and adapt to the disability and mainstream service environment; governments will still need consultation mechanisms to develop and implement effective laws and policy; and independent voices will be needed to ensure that the market for disability supports grows in a way which promotes human rights.  </w:t>
      </w:r>
    </w:p>
    <w:p w:rsidR="00CE7C83" w:rsidRDefault="007D0A39" w:rsidP="00DC3F1D">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6"/>
        <w:contextualSpacing w:val="0"/>
        <w:rPr>
          <w:rFonts w:asciiTheme="majorHAnsi" w:hAnsiTheme="majorHAnsi" w:cs="Arial"/>
          <w:sz w:val="24"/>
          <w:szCs w:val="24"/>
          <w:lang w:val="en-US"/>
        </w:rPr>
      </w:pPr>
      <w:r w:rsidRPr="00DC3F1D">
        <w:rPr>
          <w:rFonts w:asciiTheme="majorHAnsi" w:hAnsiTheme="majorHAnsi" w:cs="Arial"/>
          <w:sz w:val="24"/>
          <w:szCs w:val="24"/>
          <w:lang w:val="en-US"/>
        </w:rPr>
        <w:t>No support systems are perfect, and DPOs and independent advocacy act as ‘early warning systems’ and ‘system savers’ to prevent and respond to limitations and failures for people with disability</w:t>
      </w:r>
      <w:r w:rsidR="008B3191" w:rsidRPr="00DC3F1D">
        <w:rPr>
          <w:rFonts w:asciiTheme="majorHAnsi" w:hAnsiTheme="majorHAnsi" w:cs="Arial"/>
          <w:sz w:val="24"/>
          <w:szCs w:val="24"/>
          <w:lang w:val="en-US"/>
        </w:rPr>
        <w:t xml:space="preserve">. </w:t>
      </w:r>
      <w:r w:rsidRPr="00DC3F1D">
        <w:rPr>
          <w:rFonts w:asciiTheme="majorHAnsi" w:hAnsiTheme="majorHAnsi" w:cs="Arial"/>
          <w:sz w:val="24"/>
          <w:szCs w:val="24"/>
          <w:lang w:val="en-US"/>
        </w:rPr>
        <w:t xml:space="preserve"> </w:t>
      </w:r>
      <w:r w:rsidR="008B3191" w:rsidRPr="00DC3F1D">
        <w:rPr>
          <w:rFonts w:asciiTheme="majorHAnsi" w:hAnsiTheme="majorHAnsi" w:cs="Arial"/>
          <w:b/>
          <w:sz w:val="24"/>
          <w:szCs w:val="24"/>
          <w:lang w:val="en-US"/>
        </w:rPr>
        <w:t>The fundamental role of DPOs and independent advocacy in NDIS quality and safeguarding must be recognised</w:t>
      </w:r>
      <w:r w:rsidR="00065CBE">
        <w:rPr>
          <w:rFonts w:asciiTheme="majorHAnsi" w:hAnsiTheme="majorHAnsi" w:cs="Arial"/>
          <w:b/>
          <w:sz w:val="24"/>
          <w:szCs w:val="24"/>
          <w:lang w:val="en-US"/>
        </w:rPr>
        <w:t>, enhanced</w:t>
      </w:r>
      <w:r w:rsidR="008B3191" w:rsidRPr="00DC3F1D">
        <w:rPr>
          <w:rFonts w:asciiTheme="majorHAnsi" w:hAnsiTheme="majorHAnsi" w:cs="Arial"/>
          <w:b/>
          <w:sz w:val="24"/>
          <w:szCs w:val="24"/>
          <w:lang w:val="en-US"/>
        </w:rPr>
        <w:t xml:space="preserve"> and resourced</w:t>
      </w:r>
      <w:r w:rsidR="00A74425" w:rsidRPr="00DC3F1D">
        <w:rPr>
          <w:rFonts w:asciiTheme="majorHAnsi" w:hAnsiTheme="majorHAnsi" w:cs="Arial"/>
          <w:b/>
          <w:sz w:val="24"/>
          <w:szCs w:val="24"/>
          <w:lang w:val="en-US"/>
        </w:rPr>
        <w:t>.</w:t>
      </w:r>
      <w:r w:rsidR="00A74425" w:rsidRPr="00DC3F1D">
        <w:rPr>
          <w:rFonts w:asciiTheme="majorHAnsi" w:hAnsiTheme="majorHAnsi" w:cs="Arial"/>
          <w:sz w:val="24"/>
          <w:szCs w:val="24"/>
          <w:lang w:val="en-US"/>
        </w:rPr>
        <w:t xml:space="preserve"> </w:t>
      </w:r>
    </w:p>
    <w:p w:rsidR="00B80E1B" w:rsidRDefault="00B80E1B" w:rsidP="00B80E1B">
      <w:pPr>
        <w:pStyle w:val="ListParagraph"/>
        <w:widowControl w:val="0"/>
        <w:numPr>
          <w:ilvl w:val="0"/>
          <w:numId w:val="2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5" w:hanging="425"/>
        <w:contextualSpacing w:val="0"/>
        <w:rPr>
          <w:rFonts w:asciiTheme="majorHAnsi" w:hAnsiTheme="majorHAnsi" w:cs="Arial"/>
          <w:sz w:val="24"/>
          <w:szCs w:val="24"/>
          <w:lang w:val="en-US"/>
        </w:rPr>
      </w:pPr>
      <w:r>
        <w:rPr>
          <w:rFonts w:asciiTheme="majorHAnsi" w:hAnsiTheme="majorHAnsi" w:cs="Arial"/>
          <w:sz w:val="24"/>
          <w:szCs w:val="24"/>
          <w:lang w:val="en-US"/>
        </w:rPr>
        <w:t xml:space="preserve">In the development of Information, Linkages and Capacity Building (ILC) framework, it is critical to recognise that </w:t>
      </w:r>
      <w:r w:rsidRPr="001A51E2">
        <w:rPr>
          <w:rFonts w:asciiTheme="majorHAnsi" w:hAnsiTheme="majorHAnsi" w:cs="Arial"/>
          <w:b/>
          <w:sz w:val="24"/>
          <w:szCs w:val="24"/>
          <w:lang w:val="en-US"/>
        </w:rPr>
        <w:t>DPOs and many advocacy agencies already undertake, and have significant expertise in functions, programs and activities that constitute ILC support</w:t>
      </w:r>
      <w:r>
        <w:rPr>
          <w:rFonts w:asciiTheme="majorHAnsi" w:hAnsiTheme="majorHAnsi" w:cs="Arial"/>
          <w:sz w:val="24"/>
          <w:szCs w:val="24"/>
          <w:lang w:val="en-US"/>
        </w:rPr>
        <w:t>.  For example:</w:t>
      </w:r>
    </w:p>
    <w:p w:rsidR="001A51E2" w:rsidRDefault="001A51E2" w:rsidP="001A51E2">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4"/>
        <w:contextualSpacing w:val="0"/>
        <w:rPr>
          <w:rFonts w:asciiTheme="majorHAnsi" w:hAnsiTheme="majorHAnsi" w:cs="Arial"/>
          <w:sz w:val="24"/>
          <w:szCs w:val="24"/>
          <w:lang w:val="en-US"/>
        </w:rPr>
      </w:pPr>
      <w:r>
        <w:rPr>
          <w:rFonts w:asciiTheme="majorHAnsi" w:hAnsiTheme="majorHAnsi" w:cs="Arial"/>
          <w:sz w:val="24"/>
          <w:szCs w:val="24"/>
          <w:lang w:val="en-US"/>
        </w:rPr>
        <w:t>Providing disability rights information, linkages and referral to inform people with disability about their rights and to connect them</w:t>
      </w:r>
      <w:r w:rsidRPr="001A51E2">
        <w:rPr>
          <w:rFonts w:asciiTheme="majorHAnsi" w:hAnsiTheme="majorHAnsi" w:cs="Arial"/>
          <w:sz w:val="24"/>
          <w:szCs w:val="24"/>
          <w:lang w:val="en-US"/>
        </w:rPr>
        <w:t xml:space="preserve"> </w:t>
      </w:r>
      <w:r>
        <w:rPr>
          <w:rFonts w:asciiTheme="majorHAnsi" w:hAnsiTheme="majorHAnsi" w:cs="Arial"/>
          <w:sz w:val="24"/>
          <w:szCs w:val="24"/>
          <w:lang w:val="en-US"/>
        </w:rPr>
        <w:t>to relevant disability and mainstream supports;</w:t>
      </w:r>
    </w:p>
    <w:p w:rsidR="001A51E2" w:rsidRDefault="001A51E2" w:rsidP="001A51E2">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4"/>
        <w:contextualSpacing w:val="0"/>
        <w:rPr>
          <w:rFonts w:asciiTheme="majorHAnsi" w:hAnsiTheme="majorHAnsi" w:cs="Arial"/>
          <w:sz w:val="24"/>
          <w:szCs w:val="24"/>
          <w:lang w:val="en-US"/>
        </w:rPr>
      </w:pPr>
      <w:r>
        <w:rPr>
          <w:rFonts w:asciiTheme="majorHAnsi" w:hAnsiTheme="majorHAnsi" w:cs="Arial"/>
          <w:sz w:val="24"/>
          <w:szCs w:val="24"/>
          <w:lang w:val="en-US"/>
        </w:rPr>
        <w:t xml:space="preserve">Providing training to </w:t>
      </w:r>
      <w:r w:rsidR="00A32C5C">
        <w:rPr>
          <w:rFonts w:asciiTheme="majorHAnsi" w:hAnsiTheme="majorHAnsi" w:cs="Arial"/>
          <w:sz w:val="24"/>
          <w:szCs w:val="24"/>
          <w:lang w:val="en-US"/>
        </w:rPr>
        <w:t xml:space="preserve">local councils, </w:t>
      </w:r>
      <w:r>
        <w:rPr>
          <w:rFonts w:asciiTheme="majorHAnsi" w:hAnsiTheme="majorHAnsi" w:cs="Arial"/>
          <w:sz w:val="24"/>
          <w:szCs w:val="24"/>
          <w:lang w:val="en-US"/>
        </w:rPr>
        <w:t>disability and mainstream service providers to build capacity to effectively design best practice service delivery and enhance inclusion of people with disability;</w:t>
      </w:r>
    </w:p>
    <w:p w:rsidR="001A51E2" w:rsidRDefault="001A51E2" w:rsidP="001A51E2">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4"/>
        <w:contextualSpacing w:val="0"/>
        <w:rPr>
          <w:rFonts w:asciiTheme="majorHAnsi" w:hAnsiTheme="majorHAnsi" w:cs="Arial"/>
          <w:sz w:val="24"/>
          <w:szCs w:val="24"/>
          <w:lang w:val="en-US"/>
        </w:rPr>
      </w:pPr>
      <w:r>
        <w:rPr>
          <w:rFonts w:asciiTheme="majorHAnsi" w:hAnsiTheme="majorHAnsi" w:cs="Arial"/>
          <w:sz w:val="24"/>
          <w:szCs w:val="24"/>
          <w:lang w:val="en-US"/>
        </w:rPr>
        <w:t xml:space="preserve">Providing advice and support </w:t>
      </w:r>
      <w:r w:rsidR="00A32C5C">
        <w:rPr>
          <w:rFonts w:asciiTheme="majorHAnsi" w:hAnsiTheme="majorHAnsi" w:cs="Arial"/>
          <w:sz w:val="24"/>
          <w:szCs w:val="24"/>
          <w:lang w:val="en-US"/>
        </w:rPr>
        <w:t xml:space="preserve">to government and non-government service providers </w:t>
      </w:r>
      <w:r>
        <w:rPr>
          <w:rFonts w:asciiTheme="majorHAnsi" w:hAnsiTheme="majorHAnsi" w:cs="Arial"/>
          <w:sz w:val="24"/>
          <w:szCs w:val="24"/>
          <w:lang w:val="en-US"/>
        </w:rPr>
        <w:t>in the development of Disability Action Plans that eliminate disability discrimination and create accessible workplaces and customer service environments;</w:t>
      </w:r>
    </w:p>
    <w:p w:rsidR="001A51E2" w:rsidRDefault="001A51E2" w:rsidP="00D140A0">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sz w:val="24"/>
          <w:szCs w:val="24"/>
          <w:lang w:val="en-US"/>
        </w:rPr>
      </w:pPr>
      <w:r>
        <w:rPr>
          <w:rFonts w:asciiTheme="majorHAnsi" w:hAnsiTheme="majorHAnsi" w:cs="Arial"/>
          <w:sz w:val="24"/>
          <w:szCs w:val="24"/>
          <w:lang w:val="en-US"/>
        </w:rPr>
        <w:t>Self-advocacy capacity building through peer support activities and training programs;</w:t>
      </w:r>
    </w:p>
    <w:p w:rsidR="00A32C5C" w:rsidRDefault="00A32C5C" w:rsidP="00D140A0">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sz w:val="24"/>
          <w:szCs w:val="24"/>
          <w:lang w:val="en-US"/>
        </w:rPr>
      </w:pPr>
      <w:r>
        <w:rPr>
          <w:rFonts w:asciiTheme="majorHAnsi" w:hAnsiTheme="majorHAnsi" w:cs="Arial"/>
          <w:sz w:val="24"/>
          <w:szCs w:val="24"/>
          <w:lang w:val="en-US"/>
        </w:rPr>
        <w:t>Building and supporting local peer support groups of people with disability to share and learn from each other, such as the peer support activities of Disability Support Organisations (DSOs);</w:t>
      </w:r>
    </w:p>
    <w:p w:rsidR="00A32C5C" w:rsidRDefault="00A32C5C" w:rsidP="00D140A0">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sz w:val="24"/>
          <w:szCs w:val="24"/>
          <w:lang w:val="en-US"/>
        </w:rPr>
      </w:pPr>
      <w:r>
        <w:rPr>
          <w:rFonts w:asciiTheme="majorHAnsi" w:hAnsiTheme="majorHAnsi" w:cs="Arial"/>
          <w:sz w:val="24"/>
          <w:szCs w:val="24"/>
          <w:lang w:val="en-US"/>
        </w:rPr>
        <w:t xml:space="preserve">Providing </w:t>
      </w:r>
      <w:r w:rsidR="00FF28A2">
        <w:rPr>
          <w:rFonts w:asciiTheme="majorHAnsi" w:hAnsiTheme="majorHAnsi" w:cs="Arial"/>
          <w:sz w:val="24"/>
          <w:szCs w:val="24"/>
          <w:lang w:val="en-US"/>
        </w:rPr>
        <w:t xml:space="preserve">training to people with disability, service providers, NDIA staff on specific issues, such as </w:t>
      </w:r>
      <w:r>
        <w:rPr>
          <w:rFonts w:asciiTheme="majorHAnsi" w:hAnsiTheme="majorHAnsi" w:cs="Arial"/>
          <w:sz w:val="24"/>
          <w:szCs w:val="24"/>
          <w:lang w:val="en-US"/>
        </w:rPr>
        <w:t>human rights</w:t>
      </w:r>
      <w:r w:rsidR="00FF28A2">
        <w:rPr>
          <w:rFonts w:asciiTheme="majorHAnsi" w:hAnsiTheme="majorHAnsi" w:cs="Arial"/>
          <w:sz w:val="24"/>
          <w:szCs w:val="24"/>
          <w:lang w:val="en-US"/>
        </w:rPr>
        <w:t>, preventing and responding to violence and sexual assault, communication and supported decision-making;</w:t>
      </w:r>
    </w:p>
    <w:p w:rsidR="00FF28A2" w:rsidRDefault="00FF28A2" w:rsidP="00D140A0">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283"/>
        <w:contextualSpacing w:val="0"/>
        <w:rPr>
          <w:rFonts w:asciiTheme="majorHAnsi" w:hAnsiTheme="majorHAnsi" w:cs="Arial"/>
          <w:sz w:val="24"/>
          <w:szCs w:val="24"/>
          <w:lang w:val="en-US"/>
        </w:rPr>
      </w:pPr>
      <w:r>
        <w:rPr>
          <w:rFonts w:asciiTheme="majorHAnsi" w:hAnsiTheme="majorHAnsi" w:cs="Arial"/>
          <w:sz w:val="24"/>
          <w:szCs w:val="24"/>
          <w:lang w:val="en-US"/>
        </w:rPr>
        <w:t>Providing supported decision-making assistance and capacity building</w:t>
      </w:r>
      <w:r w:rsidR="00565494">
        <w:rPr>
          <w:rFonts w:asciiTheme="majorHAnsi" w:hAnsiTheme="majorHAnsi" w:cs="Arial"/>
          <w:sz w:val="24"/>
          <w:szCs w:val="24"/>
          <w:lang w:val="en-US"/>
        </w:rPr>
        <w:t xml:space="preserve"> to </w:t>
      </w:r>
      <w:r w:rsidR="005F7875">
        <w:rPr>
          <w:rFonts w:asciiTheme="majorHAnsi" w:hAnsiTheme="majorHAnsi" w:cs="Arial"/>
          <w:sz w:val="24"/>
          <w:szCs w:val="24"/>
          <w:lang w:val="en-US"/>
        </w:rPr>
        <w:t xml:space="preserve">people with disability, NDIA planners and </w:t>
      </w:r>
      <w:r w:rsidR="00565494">
        <w:rPr>
          <w:rFonts w:asciiTheme="majorHAnsi" w:hAnsiTheme="majorHAnsi" w:cs="Arial"/>
          <w:sz w:val="24"/>
          <w:szCs w:val="24"/>
          <w:lang w:val="en-US"/>
        </w:rPr>
        <w:t>service providers</w:t>
      </w:r>
      <w:r>
        <w:rPr>
          <w:rFonts w:asciiTheme="majorHAnsi" w:hAnsiTheme="majorHAnsi" w:cs="Arial"/>
          <w:sz w:val="24"/>
          <w:szCs w:val="24"/>
          <w:lang w:val="en-US"/>
        </w:rPr>
        <w:t xml:space="preserve">, including </w:t>
      </w:r>
      <w:r w:rsidR="00445B07">
        <w:rPr>
          <w:rFonts w:asciiTheme="majorHAnsi" w:hAnsiTheme="majorHAnsi" w:cs="Arial"/>
          <w:sz w:val="24"/>
          <w:szCs w:val="24"/>
          <w:lang w:val="en-US"/>
        </w:rPr>
        <w:t xml:space="preserve">providing communication supports and </w:t>
      </w:r>
      <w:r>
        <w:rPr>
          <w:rFonts w:asciiTheme="majorHAnsi" w:hAnsiTheme="majorHAnsi" w:cs="Arial"/>
          <w:sz w:val="24"/>
          <w:szCs w:val="24"/>
          <w:lang w:val="en-US"/>
        </w:rPr>
        <w:t>developing supported decision-making tools and mechanisms;</w:t>
      </w:r>
    </w:p>
    <w:p w:rsidR="00B80E1B" w:rsidRPr="00FF28A2" w:rsidRDefault="00FF28A2" w:rsidP="00D140A0">
      <w:pPr>
        <w:pStyle w:val="ListParagraph"/>
        <w:widowControl w:val="0"/>
        <w:numPr>
          <w:ilvl w:val="0"/>
          <w:numId w:val="3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284"/>
        <w:contextualSpacing w:val="0"/>
        <w:rPr>
          <w:rFonts w:asciiTheme="majorHAnsi" w:hAnsiTheme="majorHAnsi" w:cs="Arial"/>
          <w:sz w:val="24"/>
          <w:szCs w:val="24"/>
          <w:lang w:val="en-US"/>
        </w:rPr>
      </w:pPr>
      <w:r>
        <w:rPr>
          <w:rFonts w:asciiTheme="majorHAnsi" w:hAnsiTheme="majorHAnsi" w:cs="Arial"/>
          <w:sz w:val="24"/>
          <w:szCs w:val="24"/>
          <w:lang w:val="en-US"/>
        </w:rPr>
        <w:t>Facilitating</w:t>
      </w:r>
      <w:r w:rsidR="00B80E1B" w:rsidRPr="00FF28A2">
        <w:rPr>
          <w:rFonts w:asciiTheme="majorHAnsi" w:hAnsiTheme="majorHAnsi" w:cs="Arial"/>
          <w:sz w:val="24"/>
          <w:szCs w:val="24"/>
          <w:lang w:val="en-US"/>
        </w:rPr>
        <w:t xml:space="preserve"> consultation and collaboration with people with disability </w:t>
      </w:r>
      <w:r w:rsidR="00565494">
        <w:rPr>
          <w:rFonts w:asciiTheme="majorHAnsi" w:hAnsiTheme="majorHAnsi" w:cs="Arial"/>
          <w:sz w:val="24"/>
          <w:szCs w:val="24"/>
          <w:lang w:val="en-US"/>
        </w:rPr>
        <w:t xml:space="preserve">to enable evaluation of the disability and mainstream support system, such as the recent </w:t>
      </w:r>
      <w:r w:rsidR="00B80E1B" w:rsidRPr="00FF28A2">
        <w:rPr>
          <w:rFonts w:asciiTheme="majorHAnsi" w:hAnsiTheme="majorHAnsi" w:cs="Arial"/>
          <w:sz w:val="24"/>
          <w:szCs w:val="24"/>
          <w:lang w:val="en-US"/>
        </w:rPr>
        <w:t>Citizens</w:t>
      </w:r>
      <w:r w:rsidR="00BC1FDF">
        <w:rPr>
          <w:rFonts w:asciiTheme="majorHAnsi" w:hAnsiTheme="majorHAnsi" w:cs="Arial"/>
          <w:sz w:val="24"/>
          <w:szCs w:val="24"/>
          <w:lang w:val="en-US"/>
        </w:rPr>
        <w:t>’</w:t>
      </w:r>
      <w:r w:rsidR="00B80E1B" w:rsidRPr="00FF28A2">
        <w:rPr>
          <w:rFonts w:asciiTheme="majorHAnsi" w:hAnsiTheme="majorHAnsi" w:cs="Arial"/>
          <w:sz w:val="24"/>
          <w:szCs w:val="24"/>
          <w:lang w:val="en-US"/>
        </w:rPr>
        <w:t xml:space="preserve"> Jury Scorecard Project.</w:t>
      </w:r>
      <w:r w:rsidR="00525979">
        <w:rPr>
          <w:rStyle w:val="FootnoteReference"/>
          <w:rFonts w:asciiTheme="majorHAnsi" w:hAnsiTheme="majorHAnsi" w:cs="Arial"/>
          <w:sz w:val="24"/>
          <w:szCs w:val="24"/>
          <w:lang w:val="en-US"/>
        </w:rPr>
        <w:footnoteReference w:id="12"/>
      </w:r>
    </w:p>
    <w:p w:rsidR="005A2E4B" w:rsidRDefault="00445B07" w:rsidP="00D140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rPr>
          <w:rFonts w:asciiTheme="majorHAnsi" w:hAnsiTheme="majorHAnsi" w:cs="Arial"/>
          <w:sz w:val="24"/>
          <w:szCs w:val="24"/>
          <w:lang w:val="en-US"/>
        </w:rPr>
      </w:pPr>
      <w:r w:rsidRPr="00A91929">
        <w:rPr>
          <w:rFonts w:asciiTheme="majorHAnsi" w:hAnsiTheme="majorHAnsi" w:cs="Arial"/>
          <w:b/>
          <w:sz w:val="24"/>
          <w:szCs w:val="24"/>
          <w:lang w:val="en-US"/>
        </w:rPr>
        <w:t xml:space="preserve">Investment in </w:t>
      </w:r>
      <w:r w:rsidR="00275C1E" w:rsidRPr="00A91929">
        <w:rPr>
          <w:rFonts w:asciiTheme="majorHAnsi" w:hAnsiTheme="majorHAnsi" w:cs="Arial"/>
          <w:b/>
          <w:sz w:val="24"/>
          <w:szCs w:val="24"/>
          <w:lang w:val="en-US"/>
        </w:rPr>
        <w:t xml:space="preserve">the existing expertise within the DPO </w:t>
      </w:r>
      <w:r w:rsidR="00D140A0" w:rsidRPr="00A91929">
        <w:rPr>
          <w:rFonts w:asciiTheme="majorHAnsi" w:hAnsiTheme="majorHAnsi" w:cs="Arial"/>
          <w:b/>
          <w:sz w:val="24"/>
          <w:szCs w:val="24"/>
          <w:lang w:val="en-US"/>
        </w:rPr>
        <w:t xml:space="preserve">and advocacy </w:t>
      </w:r>
      <w:r w:rsidR="00275C1E" w:rsidRPr="00A91929">
        <w:rPr>
          <w:rFonts w:asciiTheme="majorHAnsi" w:hAnsiTheme="majorHAnsi" w:cs="Arial"/>
          <w:b/>
          <w:sz w:val="24"/>
          <w:szCs w:val="24"/>
          <w:lang w:val="en-US"/>
        </w:rPr>
        <w:t xml:space="preserve">sector </w:t>
      </w:r>
      <w:r w:rsidR="00D140A0" w:rsidRPr="00A91929">
        <w:rPr>
          <w:rFonts w:asciiTheme="majorHAnsi" w:hAnsiTheme="majorHAnsi" w:cs="Arial"/>
          <w:b/>
          <w:sz w:val="24"/>
          <w:szCs w:val="24"/>
          <w:lang w:val="en-US"/>
        </w:rPr>
        <w:t>is</w:t>
      </w:r>
      <w:r w:rsidR="00275C1E" w:rsidRPr="00A91929">
        <w:rPr>
          <w:rFonts w:asciiTheme="majorHAnsi" w:hAnsiTheme="majorHAnsi" w:cs="Arial"/>
          <w:b/>
          <w:sz w:val="24"/>
          <w:szCs w:val="24"/>
          <w:lang w:val="en-US"/>
        </w:rPr>
        <w:t xml:space="preserve"> more efficient </w:t>
      </w:r>
      <w:r w:rsidR="00D140A0" w:rsidRPr="00A91929">
        <w:rPr>
          <w:rFonts w:asciiTheme="majorHAnsi" w:hAnsiTheme="majorHAnsi" w:cs="Arial"/>
          <w:b/>
          <w:sz w:val="24"/>
          <w:szCs w:val="24"/>
          <w:lang w:val="en-US"/>
        </w:rPr>
        <w:t xml:space="preserve">than </w:t>
      </w:r>
      <w:r w:rsidR="00275C1E" w:rsidRPr="00A91929">
        <w:rPr>
          <w:rFonts w:asciiTheme="majorHAnsi" w:hAnsiTheme="majorHAnsi" w:cs="Arial"/>
          <w:b/>
          <w:sz w:val="24"/>
          <w:szCs w:val="24"/>
          <w:lang w:val="en-US"/>
        </w:rPr>
        <w:t>‘reinventing the wheel’</w:t>
      </w:r>
      <w:r w:rsidR="00D140A0" w:rsidRPr="00A91929">
        <w:rPr>
          <w:rFonts w:asciiTheme="majorHAnsi" w:hAnsiTheme="majorHAnsi" w:cs="Arial"/>
          <w:b/>
          <w:sz w:val="24"/>
          <w:szCs w:val="24"/>
          <w:lang w:val="en-US"/>
        </w:rPr>
        <w:t xml:space="preserve"> for ILC support.</w:t>
      </w:r>
      <w:r w:rsidR="00D140A0">
        <w:rPr>
          <w:rFonts w:asciiTheme="majorHAnsi" w:hAnsiTheme="majorHAnsi" w:cs="Arial"/>
          <w:sz w:val="24"/>
          <w:szCs w:val="24"/>
          <w:lang w:val="en-US"/>
        </w:rPr>
        <w:t xml:space="preserve">  </w:t>
      </w:r>
      <w:r w:rsidR="005A2E4B">
        <w:rPr>
          <w:rFonts w:asciiTheme="majorHAnsi" w:hAnsiTheme="majorHAnsi" w:cs="Arial"/>
          <w:sz w:val="24"/>
          <w:szCs w:val="24"/>
          <w:lang w:val="en-US"/>
        </w:rPr>
        <w:t xml:space="preserve">This investment </w:t>
      </w:r>
      <w:r w:rsidR="00D2639A">
        <w:rPr>
          <w:rFonts w:asciiTheme="majorHAnsi" w:hAnsiTheme="majorHAnsi" w:cs="Arial"/>
          <w:sz w:val="24"/>
          <w:szCs w:val="24"/>
          <w:lang w:val="en-US"/>
        </w:rPr>
        <w:t xml:space="preserve">should </w:t>
      </w:r>
      <w:r w:rsidR="005A2E4B">
        <w:rPr>
          <w:rFonts w:asciiTheme="majorHAnsi" w:hAnsiTheme="majorHAnsi" w:cs="Arial"/>
          <w:sz w:val="24"/>
          <w:szCs w:val="24"/>
          <w:lang w:val="en-US"/>
        </w:rPr>
        <w:t xml:space="preserve">also </w:t>
      </w:r>
      <w:r w:rsidR="00C94BDC">
        <w:rPr>
          <w:rFonts w:asciiTheme="majorHAnsi" w:hAnsiTheme="majorHAnsi" w:cs="Arial"/>
          <w:sz w:val="24"/>
          <w:szCs w:val="24"/>
          <w:lang w:val="en-US"/>
        </w:rPr>
        <w:t>recognis</w:t>
      </w:r>
      <w:r w:rsidR="00D2639A">
        <w:rPr>
          <w:rFonts w:asciiTheme="majorHAnsi" w:hAnsiTheme="majorHAnsi" w:cs="Arial"/>
          <w:sz w:val="24"/>
          <w:szCs w:val="24"/>
          <w:lang w:val="en-US"/>
        </w:rPr>
        <w:t>e</w:t>
      </w:r>
      <w:r w:rsidR="005A2E4B">
        <w:rPr>
          <w:rFonts w:asciiTheme="majorHAnsi" w:hAnsiTheme="majorHAnsi" w:cs="Arial"/>
          <w:sz w:val="24"/>
          <w:szCs w:val="24"/>
          <w:lang w:val="en-US"/>
        </w:rPr>
        <w:t xml:space="preserve"> that:</w:t>
      </w:r>
    </w:p>
    <w:p w:rsidR="00275C1E" w:rsidRDefault="00275C1E" w:rsidP="00C94BDC">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82" w:hanging="357"/>
        <w:contextualSpacing w:val="0"/>
        <w:rPr>
          <w:rFonts w:asciiTheme="majorHAnsi" w:hAnsiTheme="majorHAnsi" w:cs="Arial"/>
          <w:sz w:val="24"/>
          <w:szCs w:val="24"/>
          <w:lang w:val="en-US"/>
        </w:rPr>
      </w:pPr>
      <w:r w:rsidRPr="005A2E4B">
        <w:rPr>
          <w:rFonts w:asciiTheme="majorHAnsi" w:hAnsiTheme="majorHAnsi" w:cs="Arial"/>
          <w:sz w:val="24"/>
          <w:szCs w:val="24"/>
          <w:lang w:val="en-US"/>
        </w:rPr>
        <w:t>People with disability are experts in their own lives</w:t>
      </w:r>
      <w:r w:rsidR="00C94BDC">
        <w:rPr>
          <w:rFonts w:asciiTheme="majorHAnsi" w:hAnsiTheme="majorHAnsi" w:cs="Arial"/>
          <w:sz w:val="24"/>
          <w:szCs w:val="24"/>
          <w:lang w:val="en-US"/>
        </w:rPr>
        <w:t>,</w:t>
      </w:r>
      <w:r w:rsidRPr="005A2E4B">
        <w:rPr>
          <w:rFonts w:asciiTheme="majorHAnsi" w:hAnsiTheme="majorHAnsi" w:cs="Arial"/>
          <w:sz w:val="24"/>
          <w:szCs w:val="24"/>
          <w:lang w:val="en-US"/>
        </w:rPr>
        <w:t xml:space="preserve"> and </w:t>
      </w:r>
      <w:r w:rsidR="00C94BDC">
        <w:rPr>
          <w:rFonts w:asciiTheme="majorHAnsi" w:hAnsiTheme="majorHAnsi" w:cs="Arial"/>
          <w:sz w:val="24"/>
          <w:szCs w:val="24"/>
          <w:lang w:val="en-US"/>
        </w:rPr>
        <w:t xml:space="preserve">DPOs </w:t>
      </w:r>
      <w:r w:rsidR="00DB68D8" w:rsidRPr="005A2E4B">
        <w:rPr>
          <w:rFonts w:asciiTheme="majorHAnsi" w:hAnsiTheme="majorHAnsi" w:cs="Arial"/>
          <w:sz w:val="24"/>
          <w:szCs w:val="24"/>
          <w:lang w:val="en-US"/>
        </w:rPr>
        <w:t xml:space="preserve">are a rich resource: they have been consulting and collaborating with each other, sharing information and knowledge on good practice, </w:t>
      </w:r>
      <w:r w:rsidR="00C94BDC">
        <w:rPr>
          <w:rFonts w:asciiTheme="majorHAnsi" w:hAnsiTheme="majorHAnsi" w:cs="Arial"/>
          <w:sz w:val="24"/>
          <w:szCs w:val="24"/>
          <w:lang w:val="en-US"/>
        </w:rPr>
        <w:t xml:space="preserve">providing capacity building </w:t>
      </w:r>
      <w:r w:rsidR="00DB68D8" w:rsidRPr="005A2E4B">
        <w:rPr>
          <w:rFonts w:asciiTheme="majorHAnsi" w:hAnsiTheme="majorHAnsi" w:cs="Arial"/>
          <w:sz w:val="24"/>
          <w:szCs w:val="24"/>
          <w:lang w:val="en-US"/>
        </w:rPr>
        <w:t xml:space="preserve">and delivering training to peers, specialist and mainstream services for decades; </w:t>
      </w:r>
    </w:p>
    <w:p w:rsidR="003B72A1" w:rsidRDefault="003B72A1" w:rsidP="00C94BDC">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82" w:hanging="357"/>
        <w:contextualSpacing w:val="0"/>
        <w:rPr>
          <w:rFonts w:asciiTheme="majorHAnsi" w:hAnsiTheme="majorHAnsi" w:cs="Arial"/>
          <w:sz w:val="24"/>
          <w:szCs w:val="24"/>
          <w:lang w:val="en-US"/>
        </w:rPr>
      </w:pPr>
      <w:r w:rsidRPr="00C94BDC">
        <w:rPr>
          <w:rFonts w:asciiTheme="majorHAnsi" w:hAnsiTheme="majorHAnsi" w:cs="Arial"/>
          <w:sz w:val="24"/>
          <w:szCs w:val="24"/>
          <w:lang w:val="en-US"/>
        </w:rPr>
        <w:t>Peer to peer capacity building</w:t>
      </w:r>
      <w:r w:rsidR="00A91929">
        <w:rPr>
          <w:rFonts w:asciiTheme="majorHAnsi" w:hAnsiTheme="majorHAnsi" w:cs="Arial"/>
          <w:sz w:val="24"/>
          <w:szCs w:val="24"/>
          <w:lang w:val="en-US"/>
        </w:rPr>
        <w:t xml:space="preserve">, </w:t>
      </w:r>
      <w:r w:rsidR="00B71789">
        <w:rPr>
          <w:rFonts w:asciiTheme="majorHAnsi" w:hAnsiTheme="majorHAnsi" w:cs="Arial"/>
          <w:sz w:val="24"/>
          <w:szCs w:val="24"/>
          <w:lang w:val="en-US"/>
        </w:rPr>
        <w:t xml:space="preserve">supported-decision making, </w:t>
      </w:r>
      <w:r w:rsidR="00A91929">
        <w:rPr>
          <w:rFonts w:asciiTheme="majorHAnsi" w:hAnsiTheme="majorHAnsi" w:cs="Arial"/>
          <w:sz w:val="24"/>
          <w:szCs w:val="24"/>
          <w:lang w:val="en-US"/>
        </w:rPr>
        <w:t>information provision and training</w:t>
      </w:r>
      <w:r w:rsidRPr="00C94BDC">
        <w:rPr>
          <w:rFonts w:asciiTheme="majorHAnsi" w:hAnsiTheme="majorHAnsi" w:cs="Arial"/>
          <w:sz w:val="24"/>
          <w:szCs w:val="24"/>
          <w:lang w:val="en-US"/>
        </w:rPr>
        <w:t xml:space="preserve"> maintains and develops relationships of trust, community and empowerment between people with disability;</w:t>
      </w:r>
      <w:r w:rsidR="00C94BDC">
        <w:rPr>
          <w:rFonts w:asciiTheme="majorHAnsi" w:hAnsiTheme="majorHAnsi" w:cs="Arial"/>
          <w:sz w:val="24"/>
          <w:szCs w:val="24"/>
          <w:lang w:val="en-US"/>
        </w:rPr>
        <w:t xml:space="preserve"> </w:t>
      </w:r>
    </w:p>
    <w:p w:rsidR="00A91929" w:rsidRDefault="00C94BDC" w:rsidP="00B71789">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82" w:hanging="357"/>
        <w:contextualSpacing w:val="0"/>
        <w:rPr>
          <w:rFonts w:asciiTheme="majorHAnsi" w:hAnsiTheme="majorHAnsi" w:cs="Arial"/>
          <w:sz w:val="24"/>
          <w:szCs w:val="24"/>
          <w:lang w:val="en-US"/>
        </w:rPr>
      </w:pPr>
      <w:r w:rsidRPr="00E02677">
        <w:rPr>
          <w:rFonts w:asciiTheme="majorHAnsi" w:hAnsiTheme="majorHAnsi" w:cs="Arial"/>
          <w:sz w:val="24"/>
          <w:szCs w:val="24"/>
          <w:lang w:val="en-US"/>
        </w:rPr>
        <w:t>Indepe</w:t>
      </w:r>
      <w:r>
        <w:rPr>
          <w:rFonts w:asciiTheme="majorHAnsi" w:hAnsiTheme="majorHAnsi" w:cs="Arial"/>
          <w:sz w:val="24"/>
          <w:szCs w:val="24"/>
          <w:lang w:val="en-US"/>
        </w:rPr>
        <w:t xml:space="preserve">ndently developed and delivered </w:t>
      </w:r>
      <w:r w:rsidRPr="00E02677">
        <w:rPr>
          <w:rFonts w:asciiTheme="majorHAnsi" w:hAnsiTheme="majorHAnsi" w:cs="Arial"/>
          <w:sz w:val="24"/>
          <w:szCs w:val="24"/>
          <w:lang w:val="en-US"/>
        </w:rPr>
        <w:t>training is not effected by existing relationship dynamics between people with disability and service providers or government agencies</w:t>
      </w:r>
      <w:r w:rsidR="00A91929">
        <w:rPr>
          <w:rFonts w:asciiTheme="majorHAnsi" w:hAnsiTheme="majorHAnsi" w:cs="Arial"/>
          <w:sz w:val="24"/>
          <w:szCs w:val="24"/>
          <w:lang w:val="en-US"/>
        </w:rPr>
        <w:t>, and thus avoids potential conflicts of interest;</w:t>
      </w:r>
    </w:p>
    <w:p w:rsidR="00C94BDC" w:rsidRPr="00BB01D4" w:rsidRDefault="00B71789" w:rsidP="001C4205">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82" w:hanging="357"/>
        <w:contextualSpacing w:val="0"/>
        <w:rPr>
          <w:rFonts w:asciiTheme="majorHAnsi" w:hAnsiTheme="majorHAnsi" w:cs="Arial"/>
          <w:sz w:val="24"/>
          <w:szCs w:val="24"/>
          <w:lang w:val="en-US"/>
        </w:rPr>
      </w:pPr>
      <w:r>
        <w:rPr>
          <w:rFonts w:asciiTheme="majorHAnsi" w:hAnsiTheme="majorHAnsi" w:cs="Arial"/>
          <w:sz w:val="24"/>
          <w:szCs w:val="24"/>
          <w:lang w:val="en-US"/>
        </w:rPr>
        <w:t>DPOs and independent advocacy works from a human rights perspective that underpins the NDIS and the NDS.</w:t>
      </w:r>
      <w:r w:rsidR="00BB01D4" w:rsidRPr="00BB01D4">
        <w:rPr>
          <w:rFonts w:asciiTheme="majorHAnsi" w:hAnsiTheme="majorHAnsi" w:cs="Arial"/>
          <w:sz w:val="24"/>
          <w:szCs w:val="24"/>
          <w:lang w:val="en-US"/>
        </w:rPr>
        <w:tab/>
      </w:r>
    </w:p>
    <w:p w:rsidR="00FC4449" w:rsidRPr="00E02677" w:rsidRDefault="00FC4449" w:rsidP="00DD1C0C">
      <w:pPr>
        <w:pStyle w:val="ListParagraph"/>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284"/>
        <w:jc w:val="both"/>
        <w:rPr>
          <w:rFonts w:asciiTheme="majorHAnsi" w:hAnsiTheme="majorHAnsi" w:cs="Arial"/>
          <w:sz w:val="24"/>
          <w:szCs w:val="24"/>
          <w:lang w:val="en-US"/>
        </w:rPr>
      </w:pPr>
    </w:p>
    <w:p w:rsidR="00A9380A" w:rsidRPr="00F23D97" w:rsidRDefault="00A9380A" w:rsidP="00A9380A">
      <w:pPr>
        <w:pStyle w:val="NoSpacing"/>
        <w:numPr>
          <w:ilvl w:val="0"/>
          <w:numId w:val="30"/>
        </w:numPr>
        <w:ind w:left="567" w:hanging="567"/>
        <w:rPr>
          <w:rFonts w:asciiTheme="majorHAnsi" w:hAnsiTheme="majorHAnsi" w:cstheme="majorHAnsi"/>
          <w:b/>
          <w:color w:val="auto"/>
          <w:sz w:val="28"/>
          <w:szCs w:val="28"/>
        </w:rPr>
      </w:pPr>
      <w:r>
        <w:rPr>
          <w:rFonts w:asciiTheme="majorHAnsi" w:hAnsiTheme="majorHAnsi" w:cstheme="majorHAnsi"/>
          <w:b/>
          <w:color w:val="auto"/>
          <w:sz w:val="28"/>
          <w:szCs w:val="28"/>
        </w:rPr>
        <w:t>Response</w:t>
      </w:r>
      <w:r w:rsidR="00674143">
        <w:rPr>
          <w:rFonts w:asciiTheme="majorHAnsi" w:hAnsiTheme="majorHAnsi" w:cstheme="majorHAnsi"/>
          <w:b/>
          <w:color w:val="auto"/>
          <w:sz w:val="28"/>
          <w:szCs w:val="28"/>
        </w:rPr>
        <w:t>s</w:t>
      </w:r>
      <w:r>
        <w:rPr>
          <w:rFonts w:asciiTheme="majorHAnsi" w:hAnsiTheme="majorHAnsi" w:cstheme="majorHAnsi"/>
          <w:b/>
          <w:color w:val="auto"/>
          <w:sz w:val="28"/>
          <w:szCs w:val="28"/>
        </w:rPr>
        <w:t xml:space="preserve"> to Specific Questions</w:t>
      </w:r>
    </w:p>
    <w:p w:rsidR="00A9380A" w:rsidRPr="00F23D97" w:rsidRDefault="00A9380A" w:rsidP="00A9380A">
      <w:pPr>
        <w:pBdr>
          <w:bottom w:val="single" w:sz="12" w:space="1" w:color="auto"/>
        </w:pBdr>
        <w:rPr>
          <w:sz w:val="16"/>
          <w:szCs w:val="16"/>
        </w:rPr>
      </w:pPr>
    </w:p>
    <w:p w:rsidR="004035C5" w:rsidRPr="00E02677" w:rsidRDefault="002450D4" w:rsidP="002450D4">
      <w:pPr>
        <w:pStyle w:val="ListParagraph"/>
        <w:numPr>
          <w:ilvl w:val="0"/>
          <w:numId w:val="28"/>
        </w:numPr>
        <w:spacing w:after="0" w:line="240" w:lineRule="auto"/>
        <w:ind w:left="284" w:hanging="284"/>
        <w:rPr>
          <w:rFonts w:asciiTheme="majorHAnsi" w:hAnsiTheme="majorHAnsi" w:cs="Arial"/>
          <w:b/>
          <w:sz w:val="24"/>
          <w:szCs w:val="24"/>
        </w:rPr>
      </w:pPr>
      <w:r w:rsidRPr="00E02677">
        <w:rPr>
          <w:rFonts w:asciiTheme="majorHAnsi" w:hAnsiTheme="majorHAnsi" w:cs="Arial"/>
          <w:b/>
          <w:sz w:val="24"/>
          <w:szCs w:val="24"/>
        </w:rPr>
        <w:t xml:space="preserve">Do you </w:t>
      </w:r>
      <w:r w:rsidR="00F50E54" w:rsidRPr="00E02677">
        <w:rPr>
          <w:rFonts w:asciiTheme="majorHAnsi" w:hAnsiTheme="majorHAnsi" w:cs="Arial"/>
          <w:b/>
          <w:sz w:val="24"/>
          <w:szCs w:val="24"/>
        </w:rPr>
        <w:t>believe the current Framework encompasses your vision of advocacy in the NDIS environment? If not, what changes are required?</w:t>
      </w:r>
    </w:p>
    <w:p w:rsidR="000A181E" w:rsidRDefault="0021722F" w:rsidP="006D1CD3">
      <w:pPr>
        <w:keepLines/>
        <w:autoSpaceDE w:val="0"/>
        <w:autoSpaceDN w:val="0"/>
        <w:adjustRightInd w:val="0"/>
        <w:spacing w:before="120" w:after="240"/>
        <w:rPr>
          <w:rFonts w:asciiTheme="majorHAnsi" w:eastAsia="Times New Roman" w:hAnsiTheme="majorHAnsi" w:cs="Arial"/>
          <w:color w:val="000000"/>
          <w:sz w:val="24"/>
          <w:szCs w:val="24"/>
          <w:lang w:eastAsia="en-AU"/>
        </w:rPr>
      </w:pPr>
      <w:r>
        <w:rPr>
          <w:rFonts w:asciiTheme="majorHAnsi" w:hAnsiTheme="majorHAnsi" w:cs="Arial"/>
          <w:sz w:val="24"/>
          <w:szCs w:val="24"/>
        </w:rPr>
        <w:t xml:space="preserve">As outlined in section 2.1 in this submission, </w:t>
      </w:r>
      <w:r w:rsidR="004035C5" w:rsidRPr="00E02677">
        <w:rPr>
          <w:rFonts w:asciiTheme="majorHAnsi" w:hAnsiTheme="majorHAnsi" w:cs="Arial"/>
          <w:sz w:val="24"/>
          <w:szCs w:val="24"/>
        </w:rPr>
        <w:t xml:space="preserve">ACDA endorses a </w:t>
      </w:r>
      <w:r>
        <w:rPr>
          <w:rFonts w:asciiTheme="majorHAnsi" w:hAnsiTheme="majorHAnsi" w:cs="Arial"/>
          <w:sz w:val="24"/>
          <w:szCs w:val="24"/>
        </w:rPr>
        <w:t>NDAF</w:t>
      </w:r>
      <w:r w:rsidR="004035C5" w:rsidRPr="00E02677">
        <w:rPr>
          <w:rFonts w:asciiTheme="majorHAnsi" w:hAnsiTheme="majorHAnsi" w:cs="Arial"/>
          <w:sz w:val="24"/>
          <w:szCs w:val="24"/>
        </w:rPr>
        <w:t xml:space="preserve"> that is </w:t>
      </w:r>
      <w:r w:rsidR="004104AD" w:rsidRPr="00E02677">
        <w:rPr>
          <w:rFonts w:asciiTheme="majorHAnsi" w:hAnsiTheme="majorHAnsi" w:cs="Arial"/>
          <w:sz w:val="24"/>
          <w:szCs w:val="24"/>
        </w:rPr>
        <w:t>underpinned</w:t>
      </w:r>
      <w:r w:rsidR="004035C5" w:rsidRPr="00E02677">
        <w:rPr>
          <w:rFonts w:asciiTheme="majorHAnsi" w:hAnsiTheme="majorHAnsi" w:cs="Arial"/>
          <w:sz w:val="24"/>
          <w:szCs w:val="24"/>
        </w:rPr>
        <w:t xml:space="preserve"> by the CRPD and related human rights instruments. The current</w:t>
      </w:r>
      <w:r w:rsidR="004035C5" w:rsidRPr="00E02677">
        <w:rPr>
          <w:rFonts w:asciiTheme="majorHAnsi" w:eastAsia="Times New Roman" w:hAnsiTheme="majorHAnsi" w:cs="Arial"/>
          <w:color w:val="000000"/>
          <w:sz w:val="24"/>
          <w:szCs w:val="24"/>
          <w:lang w:eastAsia="en-AU"/>
        </w:rPr>
        <w:t xml:space="preserve"> framework strengthens disability advocacy </w:t>
      </w:r>
      <w:r w:rsidR="00C2465F" w:rsidRPr="00E02677">
        <w:rPr>
          <w:rFonts w:asciiTheme="majorHAnsi" w:eastAsia="Times New Roman" w:hAnsiTheme="majorHAnsi" w:cs="Arial"/>
          <w:color w:val="000000"/>
          <w:sz w:val="24"/>
          <w:szCs w:val="24"/>
          <w:lang w:eastAsia="en-AU"/>
        </w:rPr>
        <w:t xml:space="preserve">in Australia </w:t>
      </w:r>
      <w:r w:rsidR="004035C5" w:rsidRPr="00E02677">
        <w:rPr>
          <w:rFonts w:asciiTheme="majorHAnsi" w:eastAsia="Times New Roman" w:hAnsiTheme="majorHAnsi" w:cs="Arial"/>
          <w:color w:val="000000"/>
          <w:sz w:val="24"/>
          <w:szCs w:val="24"/>
          <w:lang w:eastAsia="en-AU"/>
        </w:rPr>
        <w:t xml:space="preserve">by </w:t>
      </w:r>
      <w:r w:rsidR="00AD754C" w:rsidRPr="00E02677">
        <w:rPr>
          <w:rFonts w:asciiTheme="majorHAnsi" w:eastAsia="Times New Roman" w:hAnsiTheme="majorHAnsi" w:cs="Arial"/>
          <w:color w:val="000000"/>
          <w:sz w:val="24"/>
          <w:szCs w:val="24"/>
          <w:lang w:eastAsia="en-AU"/>
        </w:rPr>
        <w:t>drawing on</w:t>
      </w:r>
      <w:r w:rsidR="004035C5" w:rsidRPr="00E02677">
        <w:rPr>
          <w:rFonts w:asciiTheme="majorHAnsi" w:eastAsia="Times New Roman" w:hAnsiTheme="majorHAnsi" w:cs="Arial"/>
          <w:color w:val="000000"/>
          <w:sz w:val="24"/>
          <w:szCs w:val="24"/>
          <w:lang w:eastAsia="en-AU"/>
        </w:rPr>
        <w:t xml:space="preserve"> the CRPD as a guiding document. It </w:t>
      </w:r>
      <w:r w:rsidR="00AD754C" w:rsidRPr="00E02677">
        <w:rPr>
          <w:rFonts w:asciiTheme="majorHAnsi" w:eastAsia="Times New Roman" w:hAnsiTheme="majorHAnsi" w:cs="Arial"/>
          <w:color w:val="000000"/>
          <w:sz w:val="24"/>
          <w:szCs w:val="24"/>
          <w:lang w:eastAsia="en-AU"/>
        </w:rPr>
        <w:t>is</w:t>
      </w:r>
      <w:r w:rsidR="004035C5" w:rsidRPr="00E02677">
        <w:rPr>
          <w:rFonts w:asciiTheme="majorHAnsi" w:eastAsia="Times New Roman" w:hAnsiTheme="majorHAnsi" w:cs="Arial"/>
          <w:color w:val="000000"/>
          <w:sz w:val="24"/>
          <w:szCs w:val="24"/>
          <w:lang w:eastAsia="en-AU"/>
        </w:rPr>
        <w:t xml:space="preserve"> imperative that the NDAF </w:t>
      </w:r>
      <w:r w:rsidR="00AD754C" w:rsidRPr="00E02677">
        <w:rPr>
          <w:rFonts w:asciiTheme="majorHAnsi" w:eastAsia="Times New Roman" w:hAnsiTheme="majorHAnsi" w:cs="Arial"/>
          <w:color w:val="000000"/>
          <w:sz w:val="24"/>
          <w:szCs w:val="24"/>
          <w:lang w:eastAsia="en-AU"/>
        </w:rPr>
        <w:t>remains</w:t>
      </w:r>
      <w:r w:rsidR="00C2465F" w:rsidRPr="00E02677">
        <w:rPr>
          <w:rFonts w:asciiTheme="majorHAnsi" w:eastAsia="Times New Roman" w:hAnsiTheme="majorHAnsi" w:cs="Arial"/>
          <w:color w:val="000000"/>
          <w:sz w:val="24"/>
          <w:szCs w:val="24"/>
          <w:lang w:eastAsia="en-AU"/>
        </w:rPr>
        <w:t xml:space="preserve"> firmly</w:t>
      </w:r>
      <w:r w:rsidR="002B60B0" w:rsidRPr="00E02677">
        <w:rPr>
          <w:rFonts w:asciiTheme="majorHAnsi" w:eastAsia="Times New Roman" w:hAnsiTheme="majorHAnsi" w:cs="Arial"/>
          <w:color w:val="000000"/>
          <w:sz w:val="24"/>
          <w:szCs w:val="24"/>
          <w:lang w:eastAsia="en-AU"/>
        </w:rPr>
        <w:t xml:space="preserve"> positioned within </w:t>
      </w:r>
      <w:r w:rsidR="008530E8" w:rsidRPr="00E02677">
        <w:rPr>
          <w:rFonts w:asciiTheme="majorHAnsi" w:eastAsia="Times New Roman" w:hAnsiTheme="majorHAnsi" w:cs="Arial"/>
          <w:color w:val="000000"/>
          <w:sz w:val="24"/>
          <w:szCs w:val="24"/>
          <w:lang w:eastAsia="en-AU"/>
        </w:rPr>
        <w:t>an international</w:t>
      </w:r>
      <w:r w:rsidR="004035C5" w:rsidRPr="00E02677">
        <w:rPr>
          <w:rFonts w:asciiTheme="majorHAnsi" w:eastAsia="Times New Roman" w:hAnsiTheme="majorHAnsi" w:cs="Arial"/>
          <w:color w:val="000000"/>
          <w:sz w:val="24"/>
          <w:szCs w:val="24"/>
          <w:lang w:eastAsia="en-AU"/>
        </w:rPr>
        <w:t xml:space="preserve"> human rights framework</w:t>
      </w:r>
      <w:r w:rsidR="004104AD" w:rsidRPr="00E02677">
        <w:rPr>
          <w:rFonts w:asciiTheme="majorHAnsi" w:eastAsia="Times New Roman" w:hAnsiTheme="majorHAnsi" w:cs="Arial"/>
          <w:color w:val="000000"/>
          <w:sz w:val="24"/>
          <w:szCs w:val="24"/>
          <w:lang w:eastAsia="en-AU"/>
        </w:rPr>
        <w:t xml:space="preserve"> and that this </w:t>
      </w:r>
      <w:r w:rsidR="00EF2D37" w:rsidRPr="00E02677">
        <w:rPr>
          <w:rFonts w:asciiTheme="majorHAnsi" w:eastAsia="Times New Roman" w:hAnsiTheme="majorHAnsi" w:cs="Arial"/>
          <w:color w:val="000000"/>
          <w:sz w:val="24"/>
          <w:szCs w:val="24"/>
          <w:lang w:eastAsia="en-AU"/>
        </w:rPr>
        <w:t xml:space="preserve">commitment </w:t>
      </w:r>
      <w:r w:rsidR="004104AD" w:rsidRPr="00E02677">
        <w:rPr>
          <w:rFonts w:asciiTheme="majorHAnsi" w:eastAsia="Times New Roman" w:hAnsiTheme="majorHAnsi" w:cs="Arial"/>
          <w:color w:val="000000"/>
          <w:sz w:val="24"/>
          <w:szCs w:val="24"/>
          <w:lang w:eastAsia="en-AU"/>
        </w:rPr>
        <w:t>is reflected in all NDAF principles, outcome and outputs.</w:t>
      </w:r>
    </w:p>
    <w:p w:rsidR="007572BE" w:rsidRDefault="006D1CD3" w:rsidP="007572BE">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Arial"/>
          <w:sz w:val="24"/>
          <w:szCs w:val="24"/>
          <w:lang w:val="en-US"/>
        </w:rPr>
      </w:pPr>
      <w:r>
        <w:rPr>
          <w:rFonts w:asciiTheme="majorHAnsi" w:hAnsiTheme="majorHAnsi" w:cs="Arial"/>
          <w:sz w:val="24"/>
          <w:szCs w:val="24"/>
          <w:lang w:val="en-US"/>
        </w:rPr>
        <w:t>However, changes will need to be considered to reflect the critical role of advocacy in relation to the NDIS Quality and Safeguarding Framework and the ILC framework, as discussed in section 2.5</w:t>
      </w:r>
      <w:r w:rsidR="007572BE">
        <w:rPr>
          <w:rFonts w:asciiTheme="majorHAnsi" w:hAnsiTheme="majorHAnsi" w:cs="Arial"/>
          <w:sz w:val="24"/>
          <w:szCs w:val="24"/>
          <w:lang w:val="en-US"/>
        </w:rPr>
        <w:t xml:space="preserve"> in this submission</w:t>
      </w:r>
      <w:r>
        <w:rPr>
          <w:rFonts w:asciiTheme="majorHAnsi" w:hAnsiTheme="majorHAnsi" w:cs="Arial"/>
          <w:sz w:val="24"/>
          <w:szCs w:val="24"/>
          <w:lang w:val="en-US"/>
        </w:rPr>
        <w:t xml:space="preserve">.  Given these frameworks are still being developed, it is difficult to propose specific changes in this submission.  Nevertheless, it will be important that </w:t>
      </w:r>
      <w:r w:rsidRPr="007572BE">
        <w:rPr>
          <w:rFonts w:asciiTheme="majorHAnsi" w:hAnsiTheme="majorHAnsi" w:cs="Arial"/>
          <w:b/>
          <w:sz w:val="24"/>
          <w:szCs w:val="24"/>
          <w:lang w:val="en-US"/>
        </w:rPr>
        <w:t xml:space="preserve">there are references in the Principles, Outcomes and Outputs that </w:t>
      </w:r>
      <w:r w:rsidR="007572BE" w:rsidRPr="007572BE">
        <w:rPr>
          <w:rFonts w:asciiTheme="majorHAnsi" w:hAnsiTheme="majorHAnsi" w:cs="Arial"/>
          <w:b/>
          <w:sz w:val="24"/>
          <w:szCs w:val="24"/>
          <w:lang w:val="en-US"/>
        </w:rPr>
        <w:t xml:space="preserve">focus on the roles of </w:t>
      </w:r>
      <w:r w:rsidRPr="007572BE">
        <w:rPr>
          <w:rFonts w:asciiTheme="majorHAnsi" w:hAnsiTheme="majorHAnsi" w:cs="Arial"/>
          <w:b/>
          <w:sz w:val="24"/>
          <w:szCs w:val="24"/>
          <w:lang w:val="en-US"/>
        </w:rPr>
        <w:t>quality and safeguarding</w:t>
      </w:r>
      <w:r w:rsidR="007572BE" w:rsidRPr="007572BE">
        <w:rPr>
          <w:rFonts w:asciiTheme="majorHAnsi" w:hAnsiTheme="majorHAnsi" w:cs="Arial"/>
          <w:b/>
          <w:sz w:val="24"/>
          <w:szCs w:val="24"/>
          <w:lang w:val="en-US"/>
        </w:rPr>
        <w:t xml:space="preserve">, </w:t>
      </w:r>
      <w:r w:rsidRPr="007572BE">
        <w:rPr>
          <w:rFonts w:asciiTheme="majorHAnsi" w:hAnsiTheme="majorHAnsi" w:cs="Arial"/>
          <w:b/>
          <w:sz w:val="24"/>
          <w:szCs w:val="24"/>
          <w:lang w:val="en-US"/>
        </w:rPr>
        <w:t xml:space="preserve">capacity building, peer support, </w:t>
      </w:r>
      <w:r w:rsidR="007572BE" w:rsidRPr="007572BE">
        <w:rPr>
          <w:rFonts w:asciiTheme="majorHAnsi" w:hAnsiTheme="majorHAnsi" w:cs="Arial"/>
          <w:b/>
          <w:sz w:val="24"/>
          <w:szCs w:val="24"/>
          <w:lang w:val="en-US"/>
        </w:rPr>
        <w:t>self-advocacy, training and supported-decision making.</w:t>
      </w:r>
      <w:r w:rsidR="007572BE">
        <w:rPr>
          <w:rFonts w:asciiTheme="majorHAnsi" w:hAnsiTheme="majorHAnsi" w:cs="Arial"/>
          <w:sz w:val="24"/>
          <w:szCs w:val="24"/>
          <w:lang w:val="en-US"/>
        </w:rPr>
        <w:t xml:space="preserve">  While there is some reference to some of these roles</w:t>
      </w:r>
      <w:r w:rsidR="007A5D76">
        <w:rPr>
          <w:rFonts w:asciiTheme="majorHAnsi" w:hAnsiTheme="majorHAnsi" w:cs="Arial"/>
          <w:sz w:val="24"/>
          <w:szCs w:val="24"/>
          <w:lang w:val="en-US"/>
        </w:rPr>
        <w:t>,</w:t>
      </w:r>
      <w:r w:rsidR="007572BE">
        <w:rPr>
          <w:rFonts w:asciiTheme="majorHAnsi" w:hAnsiTheme="majorHAnsi" w:cs="Arial"/>
          <w:sz w:val="24"/>
          <w:szCs w:val="24"/>
          <w:lang w:val="en-US"/>
        </w:rPr>
        <w:t xml:space="preserve"> they are not all included and </w:t>
      </w:r>
      <w:r w:rsidR="007A5D76">
        <w:rPr>
          <w:rFonts w:asciiTheme="majorHAnsi" w:hAnsiTheme="majorHAnsi" w:cs="Arial"/>
          <w:sz w:val="24"/>
          <w:szCs w:val="24"/>
          <w:lang w:val="en-US"/>
        </w:rPr>
        <w:t xml:space="preserve">those that are </w:t>
      </w:r>
      <w:r w:rsidR="007572BE">
        <w:rPr>
          <w:rFonts w:asciiTheme="majorHAnsi" w:hAnsiTheme="majorHAnsi" w:cs="Arial"/>
          <w:sz w:val="24"/>
          <w:szCs w:val="24"/>
          <w:lang w:val="en-US"/>
        </w:rPr>
        <w:t xml:space="preserve">could be strengthened in the context of the NDIS environment.  These changes could be considered in consultation with DPOs and advocacy organisations during the </w:t>
      </w:r>
      <w:r w:rsidR="007A5D76">
        <w:rPr>
          <w:rFonts w:asciiTheme="majorHAnsi" w:hAnsiTheme="majorHAnsi" w:cs="Arial"/>
          <w:sz w:val="24"/>
          <w:szCs w:val="24"/>
          <w:lang w:val="en-US"/>
        </w:rPr>
        <w:t>finalis</w:t>
      </w:r>
      <w:r w:rsidR="007572BE">
        <w:rPr>
          <w:rFonts w:asciiTheme="majorHAnsi" w:hAnsiTheme="majorHAnsi" w:cs="Arial"/>
          <w:sz w:val="24"/>
          <w:szCs w:val="24"/>
          <w:lang w:val="en-US"/>
        </w:rPr>
        <w:t xml:space="preserve">ation of the frameworks.  </w:t>
      </w:r>
    </w:p>
    <w:p w:rsidR="004E7674" w:rsidRDefault="007572BE" w:rsidP="004E767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theme="majorHAnsi"/>
          <w:sz w:val="24"/>
          <w:szCs w:val="24"/>
        </w:rPr>
      </w:pPr>
      <w:r w:rsidRPr="00990EC4">
        <w:rPr>
          <w:rFonts w:asciiTheme="majorHAnsi" w:hAnsiTheme="majorHAnsi" w:cstheme="majorHAnsi"/>
          <w:sz w:val="24"/>
          <w:szCs w:val="24"/>
          <w:lang w:val="en-US"/>
        </w:rPr>
        <w:t xml:space="preserve">Another key area for </w:t>
      </w:r>
      <w:r w:rsidR="002352AA" w:rsidRPr="00990EC4">
        <w:rPr>
          <w:rFonts w:asciiTheme="majorHAnsi" w:hAnsiTheme="majorHAnsi" w:cstheme="majorHAnsi"/>
          <w:sz w:val="24"/>
          <w:szCs w:val="24"/>
          <w:lang w:val="en-US"/>
        </w:rPr>
        <w:t xml:space="preserve">change is in the area of supported decision-making and legal capacity as articulated in Article 12 of CRPD.  Currently, there are a number supported decision-making pilots, trials and projects being conducted in various jurisdictions across Australia in an effort to comply with the CRPD.  </w:t>
      </w:r>
      <w:r w:rsidR="002352AA" w:rsidRPr="00990EC4">
        <w:rPr>
          <w:rFonts w:asciiTheme="majorHAnsi" w:hAnsiTheme="majorHAnsi" w:cstheme="majorHAnsi"/>
          <w:sz w:val="24"/>
          <w:szCs w:val="24"/>
        </w:rPr>
        <w:t xml:space="preserve">In 2014, the Australian Law Reform Commission (ALRC) tabled in parliament the final report of its inquiry into barriers to equal recognition before the law and legal capacity for people with disability, </w:t>
      </w:r>
      <w:r w:rsidR="002352AA" w:rsidRPr="00990EC4">
        <w:rPr>
          <w:rFonts w:asciiTheme="majorHAnsi" w:hAnsiTheme="majorHAnsi" w:cstheme="majorHAnsi"/>
          <w:i/>
          <w:sz w:val="24"/>
          <w:szCs w:val="24"/>
        </w:rPr>
        <w:t>Equality, Capacity and Disability in Commonwealth Laws</w:t>
      </w:r>
      <w:r w:rsidR="002352AA" w:rsidRPr="00990EC4">
        <w:rPr>
          <w:rFonts w:asciiTheme="majorHAnsi" w:hAnsiTheme="majorHAnsi" w:cstheme="majorHAnsi"/>
          <w:sz w:val="24"/>
          <w:szCs w:val="24"/>
        </w:rPr>
        <w:t>.  The report makes 55 recommendations for reform, and 5 of these recommendations relate specifically to the NDIS Act.</w:t>
      </w:r>
      <w:r w:rsidR="002352AA" w:rsidRPr="00990EC4">
        <w:rPr>
          <w:rStyle w:val="FootnoteReference"/>
          <w:rFonts w:asciiTheme="majorHAnsi" w:hAnsiTheme="majorHAnsi" w:cstheme="majorHAnsi"/>
          <w:sz w:val="24"/>
          <w:szCs w:val="24"/>
        </w:rPr>
        <w:footnoteReference w:id="13"/>
      </w:r>
      <w:r w:rsidR="002352AA" w:rsidRPr="00990EC4">
        <w:rPr>
          <w:rFonts w:asciiTheme="majorHAnsi" w:hAnsiTheme="majorHAnsi" w:cstheme="majorHAnsi"/>
          <w:sz w:val="24"/>
          <w:szCs w:val="24"/>
        </w:rPr>
        <w:t xml:space="preserve">  </w:t>
      </w:r>
    </w:p>
    <w:p w:rsidR="004E7674" w:rsidRDefault="004E7674" w:rsidP="001C4205">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theme="majorHAnsi"/>
          <w:sz w:val="24"/>
          <w:szCs w:val="24"/>
        </w:rPr>
      </w:pPr>
      <w:r>
        <w:rPr>
          <w:rFonts w:asciiTheme="majorHAnsi" w:hAnsiTheme="majorHAnsi" w:cstheme="majorHAnsi"/>
          <w:sz w:val="24"/>
          <w:szCs w:val="24"/>
        </w:rPr>
        <w:t xml:space="preserve">With this in mind, it is important that the NDAF </w:t>
      </w:r>
      <w:r w:rsidR="00880345">
        <w:rPr>
          <w:rFonts w:asciiTheme="majorHAnsi" w:hAnsiTheme="majorHAnsi" w:cstheme="majorHAnsi"/>
          <w:sz w:val="24"/>
          <w:szCs w:val="24"/>
        </w:rPr>
        <w:t>is reviewed to reflect</w:t>
      </w:r>
      <w:r>
        <w:rPr>
          <w:rFonts w:asciiTheme="majorHAnsi" w:hAnsiTheme="majorHAnsi" w:cstheme="majorHAnsi"/>
          <w:sz w:val="24"/>
          <w:szCs w:val="24"/>
        </w:rPr>
        <w:t xml:space="preserve"> the CRPD in this regard, </w:t>
      </w:r>
      <w:r w:rsidR="00880345">
        <w:rPr>
          <w:rFonts w:asciiTheme="majorHAnsi" w:hAnsiTheme="majorHAnsi" w:cstheme="majorHAnsi"/>
          <w:sz w:val="24"/>
          <w:szCs w:val="24"/>
        </w:rPr>
        <w:t>as well as</w:t>
      </w:r>
      <w:r>
        <w:rPr>
          <w:rFonts w:asciiTheme="majorHAnsi" w:hAnsiTheme="majorHAnsi" w:cstheme="majorHAnsi"/>
          <w:sz w:val="24"/>
          <w:szCs w:val="24"/>
        </w:rPr>
        <w:t xml:space="preserve"> the four principles recommended in the ALRC report – the equal right to make decisions; support in decision-making; will, preferences and rights; and safeguards.  </w:t>
      </w:r>
      <w:r w:rsidRPr="002F733D">
        <w:rPr>
          <w:rFonts w:asciiTheme="majorHAnsi" w:hAnsiTheme="majorHAnsi" w:cstheme="majorHAnsi"/>
          <w:b/>
          <w:sz w:val="24"/>
          <w:szCs w:val="24"/>
        </w:rPr>
        <w:t>Terminology in the principles, such as “preferences, goals and needs of people with disability” should reflect the terminology of CRPD – “will, preferences and rights of people with disability”.</w:t>
      </w:r>
    </w:p>
    <w:p w:rsidR="000A181E" w:rsidRPr="00E02677" w:rsidRDefault="00F50E54" w:rsidP="00880345">
      <w:pPr>
        <w:pStyle w:val="ListParagraph"/>
        <w:widowControl w:val="0"/>
        <w:numPr>
          <w:ilvl w:val="0"/>
          <w:numId w:val="2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4" w:hanging="284"/>
        <w:rPr>
          <w:rFonts w:asciiTheme="majorHAnsi" w:hAnsiTheme="majorHAnsi" w:cs="Arial"/>
          <w:b/>
          <w:sz w:val="24"/>
          <w:szCs w:val="24"/>
        </w:rPr>
      </w:pPr>
      <w:r w:rsidRPr="00E02677">
        <w:rPr>
          <w:rFonts w:asciiTheme="majorHAnsi" w:hAnsiTheme="majorHAnsi" w:cs="Arial"/>
          <w:b/>
          <w:sz w:val="24"/>
          <w:szCs w:val="24"/>
        </w:rPr>
        <w:t xml:space="preserve">Are the </w:t>
      </w:r>
      <w:hyperlink w:anchor="_Principles" w:history="1">
        <w:r w:rsidRPr="0002456D">
          <w:rPr>
            <w:rStyle w:val="Hyperlink"/>
            <w:rFonts w:asciiTheme="majorHAnsi" w:hAnsiTheme="majorHAnsi" w:cs="Arial"/>
            <w:b/>
            <w:color w:val="000000" w:themeColor="text1"/>
            <w:sz w:val="24"/>
            <w:szCs w:val="24"/>
            <w:u w:val="none"/>
          </w:rPr>
          <w:t>principles</w:t>
        </w:r>
      </w:hyperlink>
      <w:r w:rsidRPr="00E02677">
        <w:rPr>
          <w:rFonts w:asciiTheme="majorHAnsi" w:hAnsiTheme="majorHAnsi" w:cs="Arial"/>
          <w:b/>
          <w:sz w:val="24"/>
          <w:szCs w:val="24"/>
        </w:rPr>
        <w:t xml:space="preserve"> of the Framework appropriate for guiding the delivery of advocacy for people with disability in a changing disability environment, including in the context of the NDIS? If not, what changes are required?</w:t>
      </w:r>
    </w:p>
    <w:p w:rsidR="008530E8" w:rsidRPr="00E02677" w:rsidRDefault="00880345" w:rsidP="00882AA6">
      <w:pPr>
        <w:spacing w:before="120" w:after="120"/>
        <w:rPr>
          <w:rFonts w:asciiTheme="majorHAnsi" w:hAnsiTheme="majorHAnsi" w:cs="Arial"/>
          <w:sz w:val="24"/>
          <w:szCs w:val="24"/>
        </w:rPr>
      </w:pPr>
      <w:r>
        <w:rPr>
          <w:rFonts w:asciiTheme="majorHAnsi" w:hAnsiTheme="majorHAnsi" w:cs="Arial"/>
          <w:sz w:val="24"/>
          <w:szCs w:val="24"/>
        </w:rPr>
        <w:t>In addition to the comments made in response to question 1 above, e</w:t>
      </w:r>
      <w:r w:rsidR="004104AD" w:rsidRPr="00E02677">
        <w:rPr>
          <w:rFonts w:asciiTheme="majorHAnsi" w:hAnsiTheme="majorHAnsi" w:cs="Arial"/>
          <w:sz w:val="24"/>
          <w:szCs w:val="24"/>
        </w:rPr>
        <w:t>ach of the exi</w:t>
      </w:r>
      <w:r w:rsidR="00EF2D37" w:rsidRPr="00E02677">
        <w:rPr>
          <w:rFonts w:asciiTheme="majorHAnsi" w:hAnsiTheme="majorHAnsi" w:cs="Arial"/>
          <w:sz w:val="24"/>
          <w:szCs w:val="24"/>
        </w:rPr>
        <w:t>s</w:t>
      </w:r>
      <w:r w:rsidR="004104AD" w:rsidRPr="00E02677">
        <w:rPr>
          <w:rFonts w:asciiTheme="majorHAnsi" w:hAnsiTheme="majorHAnsi" w:cs="Arial"/>
          <w:sz w:val="24"/>
          <w:szCs w:val="24"/>
        </w:rPr>
        <w:t xml:space="preserve">ting NDAF principles are listed below with issues highlighted and recommended changes indicated where relevant. </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operates under relevant Commonwealth, State and Territory legislation and the principles of the United Nations Convention on the Rights of Persons with Disabilities and other relevant United Nations Rights Treaties, to protect and promote the legal and human rights of people with disability</w:t>
      </w:r>
    </w:p>
    <w:p w:rsidR="009D017A" w:rsidRPr="00E02677" w:rsidRDefault="006C12B3" w:rsidP="004D2AB4">
      <w:pPr>
        <w:keepLines/>
        <w:autoSpaceDE w:val="0"/>
        <w:autoSpaceDN w:val="0"/>
        <w:adjustRightInd w:val="0"/>
        <w:spacing w:before="120" w:after="240"/>
        <w:ind w:left="426" w:hanging="426"/>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ACDA </w:t>
      </w:r>
      <w:r w:rsidR="009D017A" w:rsidRPr="00E02677">
        <w:rPr>
          <w:rFonts w:asciiTheme="majorHAnsi" w:eastAsia="Times New Roman" w:hAnsiTheme="majorHAnsi" w:cs="Arial"/>
          <w:color w:val="000000"/>
          <w:sz w:val="24"/>
          <w:szCs w:val="24"/>
          <w:lang w:eastAsia="en-AU"/>
        </w:rPr>
        <w:t>endorses</w:t>
      </w:r>
      <w:r w:rsidRPr="00E02677">
        <w:rPr>
          <w:rFonts w:asciiTheme="majorHAnsi" w:eastAsia="Times New Roman" w:hAnsiTheme="majorHAnsi" w:cs="Arial"/>
          <w:color w:val="000000"/>
          <w:sz w:val="24"/>
          <w:szCs w:val="24"/>
          <w:lang w:eastAsia="en-AU"/>
        </w:rPr>
        <w:t xml:space="preserve"> this principle. </w:t>
      </w:r>
      <w:r w:rsidR="004A6E8B">
        <w:rPr>
          <w:rFonts w:asciiTheme="majorHAnsi" w:eastAsia="Times New Roman" w:hAnsiTheme="majorHAnsi" w:cs="Arial"/>
          <w:color w:val="000000"/>
          <w:sz w:val="24"/>
          <w:szCs w:val="24"/>
          <w:lang w:eastAsia="en-AU"/>
        </w:rPr>
        <w:t xml:space="preserve"> </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promotes the interests and wellbeing of people with disability and promotes their full and valued inclusion as contributing and participating members of the community</w:t>
      </w:r>
    </w:p>
    <w:p w:rsidR="009D017A" w:rsidRPr="00E02677" w:rsidRDefault="009D017A" w:rsidP="004D2AB4">
      <w:pPr>
        <w:keepLines/>
        <w:autoSpaceDE w:val="0"/>
        <w:autoSpaceDN w:val="0"/>
        <w:adjustRightInd w:val="0"/>
        <w:spacing w:before="120" w:after="240"/>
        <w:ind w:left="426" w:hanging="426"/>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principle.</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seeks to influence positive systemic changes in legislation, policy and service practice and works towards promoting inclusive communities and awareness of disability issues</w:t>
      </w:r>
    </w:p>
    <w:p w:rsidR="004A6E8B" w:rsidRDefault="009D017A" w:rsidP="001C4205">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principle</w:t>
      </w:r>
      <w:r w:rsidR="004A6E8B">
        <w:rPr>
          <w:rFonts w:asciiTheme="majorHAnsi" w:eastAsia="Times New Roman" w:hAnsiTheme="majorHAnsi" w:cs="Arial"/>
          <w:color w:val="000000"/>
          <w:sz w:val="24"/>
          <w:szCs w:val="24"/>
          <w:lang w:eastAsia="en-AU"/>
        </w:rPr>
        <w:t xml:space="preserve">, but would like to see stronger human rights language incorporated, such as including the phrase “works towards </w:t>
      </w:r>
      <w:r w:rsidR="004A6E8B" w:rsidRPr="004A6E8B">
        <w:rPr>
          <w:rFonts w:asciiTheme="majorHAnsi" w:eastAsia="Times New Roman" w:hAnsiTheme="majorHAnsi" w:cs="Arial"/>
          <w:b/>
          <w:color w:val="000000"/>
          <w:sz w:val="24"/>
          <w:szCs w:val="24"/>
          <w:lang w:eastAsia="en-AU"/>
        </w:rPr>
        <w:t>progressing the rights of people with disability</w:t>
      </w:r>
      <w:r w:rsidR="004A6E8B">
        <w:rPr>
          <w:rFonts w:asciiTheme="majorHAnsi" w:eastAsia="Times New Roman" w:hAnsiTheme="majorHAnsi" w:cs="Arial"/>
          <w:color w:val="000000"/>
          <w:sz w:val="24"/>
          <w:szCs w:val="24"/>
          <w:lang w:eastAsia="en-AU"/>
        </w:rPr>
        <w:t xml:space="preserve">, promoting inclusive communities and </w:t>
      </w:r>
      <w:r w:rsidR="00FB4012" w:rsidRPr="00FB4012">
        <w:rPr>
          <w:rFonts w:asciiTheme="majorHAnsi" w:eastAsia="Times New Roman" w:hAnsiTheme="majorHAnsi" w:cs="Arial"/>
          <w:b/>
          <w:color w:val="000000"/>
          <w:sz w:val="24"/>
          <w:szCs w:val="24"/>
          <w:lang w:eastAsia="en-AU"/>
        </w:rPr>
        <w:t>raising</w:t>
      </w:r>
      <w:r w:rsidR="00FB4012">
        <w:rPr>
          <w:rFonts w:asciiTheme="majorHAnsi" w:eastAsia="Times New Roman" w:hAnsiTheme="majorHAnsi" w:cs="Arial"/>
          <w:color w:val="000000"/>
          <w:sz w:val="24"/>
          <w:szCs w:val="24"/>
          <w:lang w:eastAsia="en-AU"/>
        </w:rPr>
        <w:t xml:space="preserve"> </w:t>
      </w:r>
      <w:r w:rsidR="004A6E8B">
        <w:rPr>
          <w:rFonts w:asciiTheme="majorHAnsi" w:eastAsia="Times New Roman" w:hAnsiTheme="majorHAnsi" w:cs="Arial"/>
          <w:color w:val="000000"/>
          <w:sz w:val="24"/>
          <w:szCs w:val="24"/>
          <w:lang w:eastAsia="en-AU"/>
        </w:rPr>
        <w:t xml:space="preserve">awareness of disability issues”.   </w:t>
      </w:r>
    </w:p>
    <w:p w:rsidR="004A6E8B" w:rsidRDefault="004A6E8B"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Pr>
          <w:rFonts w:asciiTheme="majorHAnsi" w:eastAsia="Times New Roman" w:hAnsiTheme="majorHAnsi" w:cs="Arial"/>
          <w:color w:val="000000"/>
          <w:sz w:val="24"/>
          <w:szCs w:val="24"/>
          <w:lang w:eastAsia="en-AU"/>
        </w:rPr>
        <w:t xml:space="preserve">Adding this phrase also reinforces the connection to the human rights framework that underpins the NDIS and the NDS. </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promotes leadership and capacity building by people with disability</w:t>
      </w:r>
    </w:p>
    <w:p w:rsidR="009D017A" w:rsidRPr="00E02677" w:rsidRDefault="009D017A" w:rsidP="004D2AB4">
      <w:pPr>
        <w:keepLines/>
        <w:autoSpaceDE w:val="0"/>
        <w:autoSpaceDN w:val="0"/>
        <w:adjustRightInd w:val="0"/>
        <w:spacing w:before="120" w:after="240"/>
        <w:ind w:left="426" w:hanging="426"/>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ACDA endorses this principle. </w:t>
      </w:r>
      <w:r w:rsidR="00FB4012">
        <w:rPr>
          <w:rFonts w:asciiTheme="majorHAnsi" w:eastAsia="Times New Roman" w:hAnsiTheme="majorHAnsi" w:cs="Arial"/>
          <w:color w:val="000000"/>
          <w:sz w:val="24"/>
          <w:szCs w:val="24"/>
          <w:lang w:eastAsia="en-AU"/>
        </w:rPr>
        <w:t xml:space="preserve"> </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 xml:space="preserve">Disability advocacy ensures that views represented meet the individual preferences, goals and </w:t>
      </w:r>
      <w:r w:rsidR="009D017A" w:rsidRPr="00E02677">
        <w:rPr>
          <w:rFonts w:asciiTheme="majorHAnsi" w:eastAsia="Times New Roman" w:hAnsiTheme="majorHAnsi" w:cs="Arial"/>
          <w:i/>
          <w:color w:val="000000"/>
          <w:sz w:val="24"/>
          <w:szCs w:val="24"/>
          <w:lang w:eastAsia="en-AU"/>
        </w:rPr>
        <w:t>needs of people with disability</w:t>
      </w:r>
    </w:p>
    <w:p w:rsidR="003342D9" w:rsidRDefault="009D017A"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In its current form</w:t>
      </w:r>
      <w:r w:rsidR="00FB4012">
        <w:rPr>
          <w:rFonts w:asciiTheme="majorHAnsi" w:eastAsia="Times New Roman" w:hAnsiTheme="majorHAnsi" w:cs="Arial"/>
          <w:color w:val="000000"/>
          <w:sz w:val="24"/>
          <w:szCs w:val="24"/>
          <w:lang w:eastAsia="en-AU"/>
        </w:rPr>
        <w:t>,</w:t>
      </w:r>
      <w:r w:rsidRPr="00E02677">
        <w:rPr>
          <w:rFonts w:asciiTheme="majorHAnsi" w:eastAsia="Times New Roman" w:hAnsiTheme="majorHAnsi" w:cs="Arial"/>
          <w:color w:val="000000"/>
          <w:sz w:val="24"/>
          <w:szCs w:val="24"/>
          <w:lang w:eastAsia="en-AU"/>
        </w:rPr>
        <w:t xml:space="preserve"> this principle is unclear and could </w:t>
      </w:r>
      <w:r w:rsidR="00FB4012">
        <w:rPr>
          <w:rFonts w:asciiTheme="majorHAnsi" w:eastAsia="Times New Roman" w:hAnsiTheme="majorHAnsi" w:cs="Arial"/>
          <w:color w:val="000000"/>
          <w:sz w:val="24"/>
          <w:szCs w:val="24"/>
          <w:lang w:eastAsia="en-AU"/>
        </w:rPr>
        <w:t>imply that disability</w:t>
      </w:r>
      <w:r w:rsidR="003342D9">
        <w:rPr>
          <w:rFonts w:asciiTheme="majorHAnsi" w:eastAsia="Times New Roman" w:hAnsiTheme="majorHAnsi" w:cs="Arial"/>
          <w:color w:val="000000"/>
          <w:sz w:val="24"/>
          <w:szCs w:val="24"/>
          <w:lang w:eastAsia="en-AU"/>
        </w:rPr>
        <w:t xml:space="preserve"> advocacy determines, on behalf of an individual, their </w:t>
      </w:r>
      <w:r w:rsidR="00FB4012">
        <w:rPr>
          <w:rFonts w:asciiTheme="majorHAnsi" w:eastAsia="Times New Roman" w:hAnsiTheme="majorHAnsi" w:cs="Arial"/>
          <w:color w:val="000000"/>
          <w:sz w:val="24"/>
          <w:szCs w:val="24"/>
          <w:lang w:eastAsia="en-AU"/>
        </w:rPr>
        <w:t>preferences, goals and needs</w:t>
      </w:r>
      <w:r w:rsidR="003342D9">
        <w:rPr>
          <w:rFonts w:asciiTheme="majorHAnsi" w:eastAsia="Times New Roman" w:hAnsiTheme="majorHAnsi" w:cs="Arial"/>
          <w:color w:val="000000"/>
          <w:sz w:val="24"/>
          <w:szCs w:val="24"/>
          <w:lang w:eastAsia="en-AU"/>
        </w:rPr>
        <w:t>,</w:t>
      </w:r>
      <w:r w:rsidR="00FB4012">
        <w:rPr>
          <w:rFonts w:asciiTheme="majorHAnsi" w:eastAsia="Times New Roman" w:hAnsiTheme="majorHAnsi" w:cs="Arial"/>
          <w:color w:val="000000"/>
          <w:sz w:val="24"/>
          <w:szCs w:val="24"/>
          <w:lang w:eastAsia="en-AU"/>
        </w:rPr>
        <w:t xml:space="preserve"> rather than supports an individual to express their will and preference (see also discussion on supported decision-making under responses to question 1 above).  </w:t>
      </w:r>
      <w:r w:rsidR="009D1194">
        <w:rPr>
          <w:rFonts w:asciiTheme="majorHAnsi" w:eastAsia="Times New Roman" w:hAnsiTheme="majorHAnsi" w:cs="Arial"/>
          <w:color w:val="000000"/>
          <w:sz w:val="24"/>
          <w:szCs w:val="24"/>
          <w:lang w:eastAsia="en-AU"/>
        </w:rPr>
        <w:t xml:space="preserve"> </w:t>
      </w:r>
    </w:p>
    <w:p w:rsidR="009D1194" w:rsidRDefault="003342D9"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Pr>
          <w:rFonts w:asciiTheme="majorHAnsi" w:eastAsia="Times New Roman" w:hAnsiTheme="majorHAnsi" w:cs="Arial"/>
          <w:color w:val="000000"/>
          <w:sz w:val="24"/>
          <w:szCs w:val="24"/>
          <w:lang w:eastAsia="en-AU"/>
        </w:rPr>
        <w:t xml:space="preserve">This principle is also confusing in that it could be directed at systemic advocacy, where the collective rights of people with disability are represented, or at individual advocacy where an advocate represents an individual’s views to external parties.  </w:t>
      </w:r>
      <w:r w:rsidR="009D1194">
        <w:rPr>
          <w:rFonts w:asciiTheme="majorHAnsi" w:eastAsia="Times New Roman" w:hAnsiTheme="majorHAnsi" w:cs="Arial"/>
          <w:color w:val="000000"/>
          <w:sz w:val="24"/>
          <w:szCs w:val="24"/>
          <w:lang w:eastAsia="en-AU"/>
        </w:rPr>
        <w:t xml:space="preserve">In terms of systemic advocacy and representation of views, the principle should focus on representing the views of people with disability in accordance with human rights.  In terms of individual advocacy, the principle should focus on </w:t>
      </w:r>
      <w:r>
        <w:rPr>
          <w:rFonts w:asciiTheme="majorHAnsi" w:eastAsia="Times New Roman" w:hAnsiTheme="majorHAnsi" w:cs="Arial"/>
          <w:color w:val="000000"/>
          <w:sz w:val="24"/>
          <w:szCs w:val="24"/>
          <w:lang w:eastAsia="en-AU"/>
        </w:rPr>
        <w:t xml:space="preserve">expressing </w:t>
      </w:r>
      <w:r w:rsidR="009D1194">
        <w:rPr>
          <w:rFonts w:asciiTheme="majorHAnsi" w:eastAsia="Times New Roman" w:hAnsiTheme="majorHAnsi" w:cs="Arial"/>
          <w:color w:val="000000"/>
          <w:sz w:val="24"/>
          <w:szCs w:val="24"/>
          <w:lang w:eastAsia="en-AU"/>
        </w:rPr>
        <w:t>the will, preferences and</w:t>
      </w:r>
      <w:r>
        <w:rPr>
          <w:rFonts w:asciiTheme="majorHAnsi" w:eastAsia="Times New Roman" w:hAnsiTheme="majorHAnsi" w:cs="Arial"/>
          <w:color w:val="000000"/>
          <w:sz w:val="24"/>
          <w:szCs w:val="24"/>
          <w:lang w:eastAsia="en-AU"/>
        </w:rPr>
        <w:t xml:space="preserve"> rights of the individual with disability. </w:t>
      </w:r>
      <w:r w:rsidR="009D1194">
        <w:rPr>
          <w:rFonts w:asciiTheme="majorHAnsi" w:eastAsia="Times New Roman" w:hAnsiTheme="majorHAnsi" w:cs="Arial"/>
          <w:color w:val="000000"/>
          <w:sz w:val="24"/>
          <w:szCs w:val="24"/>
          <w:lang w:eastAsia="en-AU"/>
        </w:rPr>
        <w:t xml:space="preserve"> </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strengthens the capacity of people with disability to speak for themselves by actively supporting and encouraging self-advocacy</w:t>
      </w:r>
    </w:p>
    <w:p w:rsidR="009D017A" w:rsidRPr="00E02677" w:rsidRDefault="009D017A" w:rsidP="004D2AB4">
      <w:pPr>
        <w:keepLines/>
        <w:autoSpaceDE w:val="0"/>
        <w:autoSpaceDN w:val="0"/>
        <w:adjustRightInd w:val="0"/>
        <w:spacing w:before="120" w:after="240"/>
        <w:ind w:left="426" w:hanging="426"/>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principle.</w:t>
      </w:r>
      <w:r w:rsidR="00753E91" w:rsidRPr="00E02677">
        <w:rPr>
          <w:rFonts w:asciiTheme="majorHAnsi" w:eastAsia="Times New Roman" w:hAnsiTheme="majorHAnsi" w:cs="Arial"/>
          <w:color w:val="000000"/>
          <w:sz w:val="24"/>
          <w:szCs w:val="24"/>
          <w:lang w:eastAsia="en-AU"/>
        </w:rPr>
        <w:t xml:space="preserve"> </w:t>
      </w:r>
    </w:p>
    <w:p w:rsidR="006C12B3" w:rsidRPr="00E02677" w:rsidRDefault="006C12B3" w:rsidP="004D2AB4">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recognises and respects the diversity of people with disability</w:t>
      </w:r>
    </w:p>
    <w:p w:rsidR="00EF2D37" w:rsidRPr="00E02677" w:rsidRDefault="00753E91"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The current wording of this principle is vague. It is unclear if the principle refers to diversity in the nature and type of disability, diversity of lived experience of disability, or diversity of other aspects of individuals’ identities</w:t>
      </w:r>
      <w:r w:rsidR="00594FAD">
        <w:rPr>
          <w:rFonts w:asciiTheme="majorHAnsi" w:eastAsia="Times New Roman" w:hAnsiTheme="majorHAnsi" w:cs="Arial"/>
          <w:color w:val="000000"/>
          <w:sz w:val="24"/>
          <w:szCs w:val="24"/>
          <w:lang w:eastAsia="en-AU"/>
        </w:rPr>
        <w:t xml:space="preserve"> or all of these things</w:t>
      </w:r>
      <w:r w:rsidR="00EF2D37" w:rsidRPr="00E02677">
        <w:rPr>
          <w:rFonts w:asciiTheme="majorHAnsi" w:eastAsia="Times New Roman" w:hAnsiTheme="majorHAnsi" w:cs="Arial"/>
          <w:color w:val="000000"/>
          <w:sz w:val="24"/>
          <w:szCs w:val="24"/>
          <w:lang w:eastAsia="en-AU"/>
        </w:rPr>
        <w:t>.</w:t>
      </w:r>
    </w:p>
    <w:p w:rsidR="004F2AA8" w:rsidRPr="00E02677" w:rsidRDefault="004104AD"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D</w:t>
      </w:r>
      <w:r w:rsidR="00753E91" w:rsidRPr="00E02677">
        <w:rPr>
          <w:rFonts w:asciiTheme="majorHAnsi" w:eastAsia="Times New Roman" w:hAnsiTheme="majorHAnsi" w:cs="Arial"/>
          <w:color w:val="000000"/>
          <w:sz w:val="24"/>
          <w:szCs w:val="24"/>
          <w:lang w:eastAsia="en-AU"/>
        </w:rPr>
        <w:t>isability advocacy remains a critical mechanism in promoting, protecting and ensuring human rights of all people with disability. However, there are inequalities between population groups of peopl</w:t>
      </w:r>
      <w:r w:rsidR="00F60410">
        <w:rPr>
          <w:rFonts w:asciiTheme="majorHAnsi" w:eastAsia="Times New Roman" w:hAnsiTheme="majorHAnsi" w:cs="Arial"/>
          <w:color w:val="000000"/>
          <w:sz w:val="24"/>
          <w:szCs w:val="24"/>
          <w:lang w:eastAsia="en-AU"/>
        </w:rPr>
        <w:t xml:space="preserve">e with disability in accessing and </w:t>
      </w:r>
      <w:r w:rsidR="00753E91" w:rsidRPr="00E02677">
        <w:rPr>
          <w:rFonts w:asciiTheme="majorHAnsi" w:eastAsia="Times New Roman" w:hAnsiTheme="majorHAnsi" w:cs="Arial"/>
          <w:color w:val="000000"/>
          <w:sz w:val="24"/>
          <w:szCs w:val="24"/>
          <w:lang w:eastAsia="en-AU"/>
        </w:rPr>
        <w:t xml:space="preserve">being </w:t>
      </w:r>
      <w:r w:rsidR="00F60410">
        <w:rPr>
          <w:rFonts w:asciiTheme="majorHAnsi" w:eastAsia="Times New Roman" w:hAnsiTheme="majorHAnsi" w:cs="Arial"/>
          <w:color w:val="000000"/>
          <w:sz w:val="24"/>
          <w:szCs w:val="24"/>
          <w:lang w:eastAsia="en-AU"/>
        </w:rPr>
        <w:t xml:space="preserve">appropriately </w:t>
      </w:r>
      <w:r w:rsidR="00753E91" w:rsidRPr="00E02677">
        <w:rPr>
          <w:rFonts w:asciiTheme="majorHAnsi" w:eastAsia="Times New Roman" w:hAnsiTheme="majorHAnsi" w:cs="Arial"/>
          <w:color w:val="000000"/>
          <w:sz w:val="24"/>
          <w:szCs w:val="24"/>
          <w:lang w:eastAsia="en-AU"/>
        </w:rPr>
        <w:t xml:space="preserve">supported by </w:t>
      </w:r>
      <w:r w:rsidR="00F60410">
        <w:rPr>
          <w:rFonts w:asciiTheme="majorHAnsi" w:eastAsia="Times New Roman" w:hAnsiTheme="majorHAnsi" w:cs="Arial"/>
          <w:color w:val="000000"/>
          <w:sz w:val="24"/>
          <w:szCs w:val="24"/>
          <w:lang w:eastAsia="en-AU"/>
        </w:rPr>
        <w:t xml:space="preserve">advocacy </w:t>
      </w:r>
      <w:r w:rsidR="00882AA6">
        <w:rPr>
          <w:rFonts w:asciiTheme="majorHAnsi" w:eastAsia="Times New Roman" w:hAnsiTheme="majorHAnsi" w:cs="Arial"/>
          <w:color w:val="000000"/>
          <w:sz w:val="24"/>
          <w:szCs w:val="24"/>
          <w:lang w:eastAsia="en-AU"/>
        </w:rPr>
        <w:t>agencies.</w:t>
      </w:r>
    </w:p>
    <w:p w:rsidR="00882AA6" w:rsidRDefault="00753E91"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Some population</w:t>
      </w:r>
      <w:r w:rsidR="00882AA6">
        <w:rPr>
          <w:rFonts w:asciiTheme="majorHAnsi" w:eastAsia="Times New Roman" w:hAnsiTheme="majorHAnsi" w:cs="Arial"/>
          <w:color w:val="000000"/>
          <w:sz w:val="24"/>
          <w:szCs w:val="24"/>
          <w:lang w:eastAsia="en-AU"/>
        </w:rPr>
        <w:t xml:space="preserve"> group</w:t>
      </w:r>
      <w:r w:rsidRPr="00E02677">
        <w:rPr>
          <w:rFonts w:asciiTheme="majorHAnsi" w:eastAsia="Times New Roman" w:hAnsiTheme="majorHAnsi" w:cs="Arial"/>
          <w:color w:val="000000"/>
          <w:sz w:val="24"/>
          <w:szCs w:val="24"/>
          <w:lang w:eastAsia="en-AU"/>
        </w:rPr>
        <w:t>s experience multiple and systemic disadvantage over and above those experi</w:t>
      </w:r>
      <w:r w:rsidR="004104AD" w:rsidRPr="00E02677">
        <w:rPr>
          <w:rFonts w:asciiTheme="majorHAnsi" w:eastAsia="Times New Roman" w:hAnsiTheme="majorHAnsi" w:cs="Arial"/>
          <w:color w:val="000000"/>
          <w:sz w:val="24"/>
          <w:szCs w:val="24"/>
          <w:lang w:eastAsia="en-AU"/>
        </w:rPr>
        <w:t>enced by the broader population</w:t>
      </w:r>
      <w:r w:rsidRPr="00E02677">
        <w:rPr>
          <w:rFonts w:asciiTheme="majorHAnsi" w:eastAsia="Times New Roman" w:hAnsiTheme="majorHAnsi" w:cs="Arial"/>
          <w:color w:val="000000"/>
          <w:sz w:val="24"/>
          <w:szCs w:val="24"/>
          <w:lang w:eastAsia="en-AU"/>
        </w:rPr>
        <w:t xml:space="preserve"> due to intersectional experiences of discrimination, prejudice, and systemic marginalisation. </w:t>
      </w:r>
      <w:r w:rsidR="00882AA6">
        <w:rPr>
          <w:rFonts w:asciiTheme="majorHAnsi" w:eastAsia="Times New Roman" w:hAnsiTheme="majorHAnsi" w:cs="Arial"/>
          <w:color w:val="000000"/>
          <w:sz w:val="24"/>
          <w:szCs w:val="24"/>
          <w:lang w:eastAsia="en-AU"/>
        </w:rPr>
        <w:t xml:space="preserve"> </w:t>
      </w:r>
      <w:r w:rsidRPr="00E02677">
        <w:rPr>
          <w:rFonts w:asciiTheme="majorHAnsi" w:eastAsia="Times New Roman" w:hAnsiTheme="majorHAnsi" w:cs="Arial"/>
          <w:color w:val="000000"/>
          <w:sz w:val="24"/>
          <w:szCs w:val="24"/>
          <w:lang w:eastAsia="en-AU"/>
        </w:rPr>
        <w:t xml:space="preserve">These populations can include </w:t>
      </w:r>
      <w:r w:rsidR="00882AA6" w:rsidRPr="00E02677">
        <w:rPr>
          <w:rFonts w:asciiTheme="majorHAnsi" w:eastAsia="Times New Roman" w:hAnsiTheme="majorHAnsi" w:cs="Arial"/>
          <w:color w:val="000000"/>
          <w:sz w:val="24"/>
          <w:szCs w:val="24"/>
          <w:lang w:eastAsia="en-AU"/>
        </w:rPr>
        <w:t xml:space="preserve">Aboriginal and Torres Strait Islander </w:t>
      </w:r>
      <w:r w:rsidRPr="00E02677">
        <w:rPr>
          <w:rFonts w:asciiTheme="majorHAnsi" w:eastAsia="Times New Roman" w:hAnsiTheme="majorHAnsi" w:cs="Arial"/>
          <w:color w:val="000000"/>
          <w:sz w:val="24"/>
          <w:szCs w:val="24"/>
          <w:lang w:eastAsia="en-AU"/>
        </w:rPr>
        <w:t>people with disability</w:t>
      </w:r>
      <w:r w:rsidR="00882AA6">
        <w:rPr>
          <w:rFonts w:asciiTheme="majorHAnsi" w:eastAsia="Times New Roman" w:hAnsiTheme="majorHAnsi" w:cs="Arial"/>
          <w:color w:val="000000"/>
          <w:sz w:val="24"/>
          <w:szCs w:val="24"/>
          <w:lang w:eastAsia="en-AU"/>
        </w:rPr>
        <w:t xml:space="preserve">, </w:t>
      </w:r>
      <w:r w:rsidRPr="00E02677">
        <w:rPr>
          <w:rFonts w:asciiTheme="majorHAnsi" w:eastAsia="Times New Roman" w:hAnsiTheme="majorHAnsi" w:cs="Arial"/>
          <w:color w:val="000000"/>
          <w:sz w:val="24"/>
          <w:szCs w:val="24"/>
          <w:lang w:eastAsia="en-AU"/>
        </w:rPr>
        <w:t xml:space="preserve">people with disability living in rural and remote locations, women and girls with disability, children and young people with disability, </w:t>
      </w:r>
      <w:r w:rsidR="0055471D" w:rsidRPr="00E02677">
        <w:rPr>
          <w:rFonts w:asciiTheme="majorHAnsi" w:eastAsia="Times New Roman" w:hAnsiTheme="majorHAnsi" w:cs="Arial"/>
          <w:color w:val="000000"/>
          <w:sz w:val="24"/>
          <w:szCs w:val="24"/>
          <w:lang w:eastAsia="en-AU"/>
        </w:rPr>
        <w:t xml:space="preserve">older people with disability, </w:t>
      </w:r>
      <w:r w:rsidRPr="00E02677">
        <w:rPr>
          <w:rFonts w:asciiTheme="majorHAnsi" w:eastAsia="Times New Roman" w:hAnsiTheme="majorHAnsi" w:cs="Arial"/>
          <w:color w:val="000000"/>
          <w:sz w:val="24"/>
          <w:szCs w:val="24"/>
          <w:lang w:eastAsia="en-AU"/>
        </w:rPr>
        <w:t xml:space="preserve">people with disability from culturally and linguistically diverse backgrounds, and people with disability who are lesbian, gay, bisexual, transgender, intersex and </w:t>
      </w:r>
      <w:r w:rsidR="004104AD" w:rsidRPr="00E02677">
        <w:rPr>
          <w:rFonts w:asciiTheme="majorHAnsi" w:eastAsia="Times New Roman" w:hAnsiTheme="majorHAnsi" w:cs="Arial"/>
          <w:color w:val="000000"/>
          <w:sz w:val="24"/>
          <w:szCs w:val="24"/>
          <w:lang w:eastAsia="en-AU"/>
        </w:rPr>
        <w:t xml:space="preserve">or sexuality or gender diverse. </w:t>
      </w:r>
      <w:r w:rsidR="00882AA6">
        <w:rPr>
          <w:rFonts w:asciiTheme="majorHAnsi" w:eastAsia="Times New Roman" w:hAnsiTheme="majorHAnsi" w:cs="Arial"/>
          <w:color w:val="000000"/>
          <w:sz w:val="24"/>
          <w:szCs w:val="24"/>
          <w:lang w:eastAsia="en-AU"/>
        </w:rPr>
        <w:t xml:space="preserve"> </w:t>
      </w:r>
    </w:p>
    <w:p w:rsidR="00D50435" w:rsidRPr="00E02677" w:rsidRDefault="00753E91" w:rsidP="004D2AB4">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The </w:t>
      </w:r>
      <w:r w:rsidR="004104AD" w:rsidRPr="00E02677">
        <w:rPr>
          <w:rFonts w:asciiTheme="majorHAnsi" w:eastAsia="Times New Roman" w:hAnsiTheme="majorHAnsi" w:cs="Arial"/>
          <w:color w:val="000000"/>
          <w:sz w:val="24"/>
          <w:szCs w:val="24"/>
          <w:lang w:eastAsia="en-AU"/>
        </w:rPr>
        <w:t>NDAF</w:t>
      </w:r>
      <w:r w:rsidRPr="00E02677">
        <w:rPr>
          <w:rFonts w:asciiTheme="majorHAnsi" w:eastAsia="Times New Roman" w:hAnsiTheme="majorHAnsi" w:cs="Arial"/>
          <w:color w:val="000000"/>
          <w:sz w:val="24"/>
          <w:szCs w:val="24"/>
          <w:lang w:eastAsia="en-AU"/>
        </w:rPr>
        <w:t xml:space="preserve"> principles </w:t>
      </w:r>
      <w:r w:rsidR="00882AA6">
        <w:rPr>
          <w:rFonts w:asciiTheme="majorHAnsi" w:eastAsia="Times New Roman" w:hAnsiTheme="majorHAnsi" w:cs="Arial"/>
          <w:color w:val="000000"/>
          <w:sz w:val="24"/>
          <w:szCs w:val="24"/>
          <w:lang w:eastAsia="en-AU"/>
        </w:rPr>
        <w:t xml:space="preserve">must be explicit about </w:t>
      </w:r>
      <w:r w:rsidR="004104AD" w:rsidRPr="00E02677">
        <w:rPr>
          <w:rFonts w:asciiTheme="majorHAnsi" w:eastAsia="Times New Roman" w:hAnsiTheme="majorHAnsi" w:cs="Arial"/>
          <w:color w:val="000000"/>
          <w:sz w:val="24"/>
          <w:szCs w:val="24"/>
          <w:lang w:eastAsia="en-AU"/>
        </w:rPr>
        <w:t>addressing the needs,</w:t>
      </w:r>
      <w:r w:rsidRPr="00E02677">
        <w:rPr>
          <w:rFonts w:asciiTheme="majorHAnsi" w:eastAsia="Times New Roman" w:hAnsiTheme="majorHAnsi" w:cs="Arial"/>
          <w:color w:val="000000"/>
          <w:sz w:val="24"/>
          <w:szCs w:val="24"/>
          <w:lang w:eastAsia="en-AU"/>
        </w:rPr>
        <w:t xml:space="preserve"> issues and experiences of these population groups</w:t>
      </w:r>
      <w:r w:rsidR="004104AD" w:rsidRPr="00E02677">
        <w:rPr>
          <w:rFonts w:asciiTheme="majorHAnsi" w:eastAsia="Times New Roman" w:hAnsiTheme="majorHAnsi" w:cs="Arial"/>
          <w:color w:val="000000"/>
          <w:sz w:val="24"/>
          <w:szCs w:val="24"/>
          <w:lang w:eastAsia="en-AU"/>
        </w:rPr>
        <w:t xml:space="preserve">. </w:t>
      </w:r>
      <w:r w:rsidR="00882AA6">
        <w:rPr>
          <w:rFonts w:asciiTheme="majorHAnsi" w:eastAsia="Times New Roman" w:hAnsiTheme="majorHAnsi" w:cs="Arial"/>
          <w:color w:val="000000"/>
          <w:sz w:val="24"/>
          <w:szCs w:val="24"/>
          <w:lang w:eastAsia="en-AU"/>
        </w:rPr>
        <w:t xml:space="preserve"> In addition</w:t>
      </w:r>
      <w:r w:rsidR="004104AD" w:rsidRPr="00E02677">
        <w:rPr>
          <w:rFonts w:asciiTheme="majorHAnsi" w:eastAsia="Times New Roman" w:hAnsiTheme="majorHAnsi" w:cs="Arial"/>
          <w:color w:val="000000"/>
          <w:sz w:val="24"/>
          <w:szCs w:val="24"/>
          <w:lang w:eastAsia="en-AU"/>
        </w:rPr>
        <w:t>, th</w:t>
      </w:r>
      <w:r w:rsidR="00882AA6">
        <w:rPr>
          <w:rFonts w:asciiTheme="majorHAnsi" w:eastAsia="Times New Roman" w:hAnsiTheme="majorHAnsi" w:cs="Arial"/>
          <w:color w:val="000000"/>
          <w:sz w:val="24"/>
          <w:szCs w:val="24"/>
          <w:lang w:eastAsia="en-AU"/>
        </w:rPr>
        <w:t xml:space="preserve">is </w:t>
      </w:r>
      <w:r w:rsidRPr="00E02677">
        <w:rPr>
          <w:rFonts w:asciiTheme="majorHAnsi" w:eastAsia="Times New Roman" w:hAnsiTheme="majorHAnsi" w:cs="Arial"/>
          <w:color w:val="000000"/>
          <w:sz w:val="24"/>
          <w:szCs w:val="24"/>
          <w:lang w:eastAsia="en-AU"/>
        </w:rPr>
        <w:t xml:space="preserve">principle must be matched by </w:t>
      </w:r>
      <w:r w:rsidR="00882AA6">
        <w:rPr>
          <w:rFonts w:asciiTheme="majorHAnsi" w:eastAsia="Times New Roman" w:hAnsiTheme="majorHAnsi" w:cs="Arial"/>
          <w:color w:val="000000"/>
          <w:sz w:val="24"/>
          <w:szCs w:val="24"/>
          <w:lang w:eastAsia="en-AU"/>
        </w:rPr>
        <w:t xml:space="preserve">statements under the Outcomes and Outputs, and by </w:t>
      </w:r>
      <w:r w:rsidRPr="00E02677">
        <w:rPr>
          <w:rFonts w:asciiTheme="majorHAnsi" w:eastAsia="Times New Roman" w:hAnsiTheme="majorHAnsi" w:cs="Arial"/>
          <w:color w:val="000000"/>
          <w:sz w:val="24"/>
          <w:szCs w:val="24"/>
          <w:lang w:eastAsia="en-AU"/>
        </w:rPr>
        <w:t>specific, achievable and measurable</w:t>
      </w:r>
      <w:r w:rsidR="008530E8" w:rsidRPr="00E02677">
        <w:rPr>
          <w:rFonts w:asciiTheme="majorHAnsi" w:eastAsia="Times New Roman" w:hAnsiTheme="majorHAnsi" w:cs="Arial"/>
          <w:color w:val="000000"/>
          <w:sz w:val="24"/>
          <w:szCs w:val="24"/>
          <w:lang w:eastAsia="en-AU"/>
        </w:rPr>
        <w:t xml:space="preserve"> outcomes</w:t>
      </w:r>
      <w:r w:rsidR="00882AA6">
        <w:rPr>
          <w:rFonts w:asciiTheme="majorHAnsi" w:eastAsia="Times New Roman" w:hAnsiTheme="majorHAnsi" w:cs="Arial"/>
          <w:color w:val="000000"/>
          <w:sz w:val="24"/>
          <w:szCs w:val="24"/>
          <w:lang w:eastAsia="en-AU"/>
        </w:rPr>
        <w:t xml:space="preserve"> for disability advocacy providers</w:t>
      </w:r>
      <w:r w:rsidR="008530E8" w:rsidRPr="00E02677">
        <w:rPr>
          <w:rFonts w:asciiTheme="majorHAnsi" w:eastAsia="Times New Roman" w:hAnsiTheme="majorHAnsi" w:cs="Arial"/>
          <w:color w:val="000000"/>
          <w:sz w:val="24"/>
          <w:szCs w:val="24"/>
          <w:lang w:eastAsia="en-AU"/>
        </w:rPr>
        <w:t>.</w:t>
      </w:r>
    </w:p>
    <w:p w:rsidR="004F2AA8" w:rsidRPr="00E02677" w:rsidRDefault="004F2AA8" w:rsidP="004D2AB4">
      <w:pPr>
        <w:keepLines/>
        <w:autoSpaceDE w:val="0"/>
        <w:autoSpaceDN w:val="0"/>
        <w:adjustRightInd w:val="0"/>
        <w:spacing w:before="120" w:after="12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While </w:t>
      </w:r>
      <w:r w:rsidR="004104AD" w:rsidRPr="00E02677">
        <w:rPr>
          <w:rFonts w:asciiTheme="majorHAnsi" w:eastAsia="Times New Roman" w:hAnsiTheme="majorHAnsi" w:cs="Arial"/>
          <w:color w:val="000000"/>
          <w:sz w:val="24"/>
          <w:szCs w:val="24"/>
          <w:lang w:eastAsia="en-AU"/>
        </w:rPr>
        <w:t xml:space="preserve">ACDA acknowledges that the NDAF principles are, </w:t>
      </w:r>
      <w:r w:rsidR="00EF2D37" w:rsidRPr="00E02677">
        <w:rPr>
          <w:rFonts w:asciiTheme="majorHAnsi" w:eastAsia="Times New Roman" w:hAnsiTheme="majorHAnsi" w:cs="Arial"/>
          <w:color w:val="000000"/>
          <w:sz w:val="24"/>
          <w:szCs w:val="24"/>
          <w:lang w:eastAsia="en-AU"/>
        </w:rPr>
        <w:t>by necessity</w:t>
      </w:r>
      <w:r w:rsidR="004104AD" w:rsidRPr="00E02677">
        <w:rPr>
          <w:rFonts w:asciiTheme="majorHAnsi" w:eastAsia="Times New Roman" w:hAnsiTheme="majorHAnsi" w:cs="Arial"/>
          <w:color w:val="000000"/>
          <w:sz w:val="24"/>
          <w:szCs w:val="24"/>
          <w:lang w:eastAsia="en-AU"/>
        </w:rPr>
        <w:t xml:space="preserve">, </w:t>
      </w:r>
      <w:r w:rsidRPr="00E02677">
        <w:rPr>
          <w:rFonts w:asciiTheme="majorHAnsi" w:eastAsia="Times New Roman" w:hAnsiTheme="majorHAnsi" w:cs="Arial"/>
          <w:color w:val="000000"/>
          <w:sz w:val="24"/>
          <w:szCs w:val="24"/>
          <w:lang w:eastAsia="en-AU"/>
        </w:rPr>
        <w:t xml:space="preserve">high level, this principle </w:t>
      </w:r>
      <w:r w:rsidR="00EF2D37" w:rsidRPr="00E02677">
        <w:rPr>
          <w:rFonts w:asciiTheme="majorHAnsi" w:eastAsia="Times New Roman" w:hAnsiTheme="majorHAnsi" w:cs="Arial"/>
          <w:color w:val="000000"/>
          <w:sz w:val="24"/>
          <w:szCs w:val="24"/>
          <w:lang w:eastAsia="en-AU"/>
        </w:rPr>
        <w:t>should</w:t>
      </w:r>
      <w:r w:rsidRPr="00E02677">
        <w:rPr>
          <w:rFonts w:asciiTheme="majorHAnsi" w:eastAsia="Times New Roman" w:hAnsiTheme="majorHAnsi" w:cs="Arial"/>
          <w:color w:val="000000"/>
          <w:sz w:val="24"/>
          <w:szCs w:val="24"/>
          <w:lang w:eastAsia="en-AU"/>
        </w:rPr>
        <w:t xml:space="preserve"> be reworded to include specific reference</w:t>
      </w:r>
      <w:r w:rsidR="00470005" w:rsidRPr="00E02677">
        <w:rPr>
          <w:rFonts w:asciiTheme="majorHAnsi" w:eastAsia="Times New Roman" w:hAnsiTheme="majorHAnsi" w:cs="Arial"/>
          <w:color w:val="000000"/>
          <w:sz w:val="24"/>
          <w:szCs w:val="24"/>
          <w:lang w:eastAsia="en-AU"/>
        </w:rPr>
        <w:t>s</w:t>
      </w:r>
      <w:r w:rsidRPr="00E02677">
        <w:rPr>
          <w:rFonts w:asciiTheme="majorHAnsi" w:eastAsia="Times New Roman" w:hAnsiTheme="majorHAnsi" w:cs="Arial"/>
          <w:color w:val="000000"/>
          <w:sz w:val="24"/>
          <w:szCs w:val="24"/>
          <w:lang w:eastAsia="en-AU"/>
        </w:rPr>
        <w:t xml:space="preserve"> to these </w:t>
      </w:r>
      <w:r w:rsidR="00882AA6">
        <w:rPr>
          <w:rFonts w:asciiTheme="majorHAnsi" w:eastAsia="Times New Roman" w:hAnsiTheme="majorHAnsi" w:cs="Arial"/>
          <w:color w:val="000000"/>
          <w:sz w:val="24"/>
          <w:szCs w:val="24"/>
          <w:lang w:eastAsia="en-AU"/>
        </w:rPr>
        <w:t>population groups. For example:</w:t>
      </w:r>
    </w:p>
    <w:p w:rsidR="004F2AA8" w:rsidRPr="002F733D" w:rsidRDefault="004F2AA8" w:rsidP="004D2AB4">
      <w:pPr>
        <w:keepLines/>
        <w:autoSpaceDE w:val="0"/>
        <w:autoSpaceDN w:val="0"/>
        <w:adjustRightInd w:val="0"/>
        <w:spacing w:before="120" w:after="240"/>
        <w:ind w:left="284"/>
        <w:rPr>
          <w:rFonts w:asciiTheme="majorHAnsi" w:eastAsia="Times New Roman" w:hAnsiTheme="majorHAnsi" w:cs="Arial"/>
          <w:b/>
          <w:color w:val="000000"/>
          <w:sz w:val="24"/>
          <w:szCs w:val="24"/>
          <w:lang w:eastAsia="en-AU"/>
        </w:rPr>
      </w:pPr>
      <w:r w:rsidRPr="002F733D">
        <w:rPr>
          <w:rFonts w:asciiTheme="majorHAnsi" w:eastAsia="Times New Roman" w:hAnsiTheme="majorHAnsi" w:cs="Arial"/>
          <w:b/>
          <w:color w:val="000000"/>
          <w:sz w:val="24"/>
          <w:szCs w:val="24"/>
          <w:lang w:eastAsia="en-AU"/>
        </w:rPr>
        <w:t>“Disability advocacy recognises and respects the diversity of people with disability</w:t>
      </w:r>
      <w:r w:rsidR="00882AA6" w:rsidRPr="002F733D">
        <w:rPr>
          <w:rFonts w:asciiTheme="majorHAnsi" w:eastAsia="Times New Roman" w:hAnsiTheme="majorHAnsi" w:cs="Arial"/>
          <w:b/>
          <w:color w:val="000000"/>
          <w:sz w:val="24"/>
          <w:szCs w:val="24"/>
          <w:lang w:eastAsia="en-AU"/>
        </w:rPr>
        <w:t xml:space="preserve">, including the intersectional dimensions of this diversity </w:t>
      </w:r>
      <w:r w:rsidRPr="002F733D">
        <w:rPr>
          <w:rFonts w:asciiTheme="majorHAnsi" w:eastAsia="Times New Roman" w:hAnsiTheme="majorHAnsi" w:cs="Arial"/>
          <w:b/>
          <w:color w:val="000000"/>
          <w:sz w:val="24"/>
          <w:szCs w:val="24"/>
          <w:lang w:eastAsia="en-AU"/>
        </w:rPr>
        <w:t xml:space="preserve">related to age, </w:t>
      </w:r>
      <w:r w:rsidR="00D24A18" w:rsidRPr="002F733D">
        <w:rPr>
          <w:rFonts w:asciiTheme="majorHAnsi" w:eastAsia="Times New Roman" w:hAnsiTheme="majorHAnsi" w:cs="Arial"/>
          <w:b/>
          <w:color w:val="000000"/>
          <w:sz w:val="24"/>
          <w:szCs w:val="24"/>
          <w:lang w:eastAsia="en-AU"/>
        </w:rPr>
        <w:t>gender</w:t>
      </w:r>
      <w:r w:rsidRPr="002F733D">
        <w:rPr>
          <w:rFonts w:asciiTheme="majorHAnsi" w:eastAsia="Times New Roman" w:hAnsiTheme="majorHAnsi" w:cs="Arial"/>
          <w:b/>
          <w:color w:val="000000"/>
          <w:sz w:val="24"/>
          <w:szCs w:val="24"/>
          <w:lang w:eastAsia="en-AU"/>
        </w:rPr>
        <w:t xml:space="preserve">, gender </w:t>
      </w:r>
      <w:r w:rsidR="00594FAD">
        <w:rPr>
          <w:rFonts w:asciiTheme="majorHAnsi" w:eastAsia="Times New Roman" w:hAnsiTheme="majorHAnsi" w:cs="Arial"/>
          <w:b/>
          <w:color w:val="000000"/>
          <w:sz w:val="24"/>
          <w:szCs w:val="24"/>
          <w:lang w:eastAsia="en-AU"/>
        </w:rPr>
        <w:t xml:space="preserve">identity, </w:t>
      </w:r>
      <w:r w:rsidR="00882AA6" w:rsidRPr="002F733D">
        <w:rPr>
          <w:rFonts w:asciiTheme="majorHAnsi" w:eastAsia="Times New Roman" w:hAnsiTheme="majorHAnsi" w:cs="Arial"/>
          <w:b/>
          <w:color w:val="000000"/>
          <w:sz w:val="24"/>
          <w:szCs w:val="24"/>
          <w:lang w:eastAsia="en-AU"/>
        </w:rPr>
        <w:t xml:space="preserve"> intersex </w:t>
      </w:r>
      <w:r w:rsidR="00594FAD">
        <w:rPr>
          <w:rFonts w:asciiTheme="majorHAnsi" w:eastAsia="Times New Roman" w:hAnsiTheme="majorHAnsi" w:cs="Arial"/>
          <w:b/>
          <w:color w:val="000000"/>
          <w:sz w:val="24"/>
          <w:szCs w:val="24"/>
          <w:lang w:eastAsia="en-AU"/>
        </w:rPr>
        <w:t>variations</w:t>
      </w:r>
      <w:r w:rsidRPr="002F733D">
        <w:rPr>
          <w:rFonts w:asciiTheme="majorHAnsi" w:eastAsia="Times New Roman" w:hAnsiTheme="majorHAnsi" w:cs="Arial"/>
          <w:b/>
          <w:color w:val="000000"/>
          <w:sz w:val="24"/>
          <w:szCs w:val="24"/>
          <w:lang w:eastAsia="en-AU"/>
        </w:rPr>
        <w:t xml:space="preserve">, sexuality, </w:t>
      </w:r>
      <w:r w:rsidR="00882AA6" w:rsidRPr="002F733D">
        <w:rPr>
          <w:rFonts w:asciiTheme="majorHAnsi" w:eastAsia="Times New Roman" w:hAnsiTheme="majorHAnsi" w:cs="Arial"/>
          <w:b/>
          <w:color w:val="000000"/>
          <w:sz w:val="24"/>
          <w:szCs w:val="24"/>
          <w:lang w:eastAsia="en-AU"/>
        </w:rPr>
        <w:t xml:space="preserve">Indigenous status, </w:t>
      </w:r>
      <w:r w:rsidRPr="002F733D">
        <w:rPr>
          <w:rFonts w:asciiTheme="majorHAnsi" w:eastAsia="Times New Roman" w:hAnsiTheme="majorHAnsi" w:cs="Arial"/>
          <w:b/>
          <w:color w:val="000000"/>
          <w:sz w:val="24"/>
          <w:szCs w:val="24"/>
          <w:lang w:eastAsia="en-AU"/>
        </w:rPr>
        <w:t xml:space="preserve">ethnicity, cultural </w:t>
      </w:r>
      <w:r w:rsidR="00E03B73" w:rsidRPr="002F733D">
        <w:rPr>
          <w:rFonts w:asciiTheme="majorHAnsi" w:eastAsia="Times New Roman" w:hAnsiTheme="majorHAnsi" w:cs="Arial"/>
          <w:b/>
          <w:color w:val="000000"/>
          <w:sz w:val="24"/>
          <w:szCs w:val="24"/>
          <w:lang w:eastAsia="en-AU"/>
        </w:rPr>
        <w:t xml:space="preserve">and linguistic </w:t>
      </w:r>
      <w:r w:rsidRPr="002F733D">
        <w:rPr>
          <w:rFonts w:asciiTheme="majorHAnsi" w:eastAsia="Times New Roman" w:hAnsiTheme="majorHAnsi" w:cs="Arial"/>
          <w:b/>
          <w:color w:val="000000"/>
          <w:sz w:val="24"/>
          <w:szCs w:val="24"/>
          <w:lang w:eastAsia="en-AU"/>
        </w:rPr>
        <w:t xml:space="preserve">background, and </w:t>
      </w:r>
      <w:r w:rsidR="00EF2D37" w:rsidRPr="002F733D">
        <w:rPr>
          <w:rFonts w:asciiTheme="majorHAnsi" w:eastAsia="Times New Roman" w:hAnsiTheme="majorHAnsi" w:cs="Arial"/>
          <w:b/>
          <w:color w:val="000000"/>
          <w:sz w:val="24"/>
          <w:szCs w:val="24"/>
          <w:lang w:eastAsia="en-AU"/>
        </w:rPr>
        <w:t xml:space="preserve">geographic </w:t>
      </w:r>
      <w:r w:rsidRPr="002F733D">
        <w:rPr>
          <w:rFonts w:asciiTheme="majorHAnsi" w:eastAsia="Times New Roman" w:hAnsiTheme="majorHAnsi" w:cs="Arial"/>
          <w:b/>
          <w:color w:val="000000"/>
          <w:sz w:val="24"/>
          <w:szCs w:val="24"/>
          <w:lang w:eastAsia="en-AU"/>
        </w:rPr>
        <w:t>location”.</w:t>
      </w:r>
    </w:p>
    <w:p w:rsidR="006C12B3" w:rsidRPr="00E02677" w:rsidRDefault="006C12B3" w:rsidP="00F53F2F">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Disability advocacy ensures that the rights of people with disability to privacy, dignity and confidentiality are recognised and upheld</w:t>
      </w:r>
      <w:r w:rsidR="004F2AA8" w:rsidRPr="00E02677">
        <w:rPr>
          <w:rFonts w:asciiTheme="majorHAnsi" w:eastAsia="Times New Roman" w:hAnsiTheme="majorHAnsi" w:cs="Arial"/>
          <w:i/>
          <w:color w:val="000000"/>
          <w:sz w:val="24"/>
          <w:szCs w:val="24"/>
          <w:lang w:eastAsia="en-AU"/>
        </w:rPr>
        <w:t>.</w:t>
      </w:r>
    </w:p>
    <w:p w:rsidR="00753E91" w:rsidRPr="00E02677" w:rsidRDefault="00753E91" w:rsidP="00F53F2F">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principle.</w:t>
      </w:r>
    </w:p>
    <w:p w:rsidR="006C12B3" w:rsidRPr="00E02677" w:rsidRDefault="006C12B3" w:rsidP="00F53F2F">
      <w:pPr>
        <w:pStyle w:val="ListParagraph"/>
        <w:keepLines/>
        <w:numPr>
          <w:ilvl w:val="0"/>
          <w:numId w:val="15"/>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 xml:space="preserve">Disability advocacy will foster effective strategic alliances to develop capacity to identify and respond to the needs of people with disability. </w:t>
      </w:r>
    </w:p>
    <w:p w:rsidR="007E6CF4" w:rsidRDefault="00753E91" w:rsidP="001C4205">
      <w:pPr>
        <w:keepLines/>
        <w:autoSpaceDE w:val="0"/>
        <w:autoSpaceDN w:val="0"/>
        <w:adjustRightInd w:val="0"/>
        <w:spacing w:before="120" w:after="240"/>
        <w:ind w:left="425" w:hanging="425"/>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principle.</w:t>
      </w:r>
    </w:p>
    <w:p w:rsidR="00AD74D1" w:rsidRPr="00E02677" w:rsidRDefault="00F50E54" w:rsidP="003F6A66">
      <w:pPr>
        <w:pStyle w:val="ListParagraph"/>
        <w:numPr>
          <w:ilvl w:val="0"/>
          <w:numId w:val="28"/>
        </w:numPr>
        <w:spacing w:after="120"/>
        <w:ind w:left="284" w:hanging="284"/>
        <w:contextualSpacing w:val="0"/>
        <w:rPr>
          <w:rFonts w:asciiTheme="majorHAnsi" w:hAnsiTheme="majorHAnsi" w:cs="Arial"/>
          <w:b/>
          <w:sz w:val="24"/>
          <w:szCs w:val="24"/>
        </w:rPr>
      </w:pPr>
      <w:r w:rsidRPr="00E02677">
        <w:rPr>
          <w:rFonts w:asciiTheme="majorHAnsi" w:hAnsiTheme="majorHAnsi" w:cs="Arial"/>
          <w:b/>
          <w:sz w:val="24"/>
          <w:szCs w:val="24"/>
        </w:rPr>
        <w:t xml:space="preserve">Are the </w:t>
      </w:r>
      <w:hyperlink w:anchor="_Outcomes" w:history="1">
        <w:r w:rsidRPr="00E02677">
          <w:rPr>
            <w:rFonts w:asciiTheme="majorHAnsi" w:hAnsiTheme="majorHAnsi" w:cs="Arial"/>
            <w:b/>
            <w:sz w:val="24"/>
            <w:szCs w:val="24"/>
            <w:u w:val="single"/>
          </w:rPr>
          <w:t>outcomes</w:t>
        </w:r>
      </w:hyperlink>
      <w:r w:rsidRPr="00E02677">
        <w:rPr>
          <w:rFonts w:asciiTheme="majorHAnsi" w:hAnsiTheme="majorHAnsi" w:cs="Arial"/>
          <w:b/>
          <w:sz w:val="24"/>
          <w:szCs w:val="24"/>
        </w:rPr>
        <w:t xml:space="preserve"> of the Framework still relevant or should different ones be included? </w:t>
      </w:r>
      <w:r w:rsidR="00AD74D1" w:rsidRPr="00E02677">
        <w:rPr>
          <w:rFonts w:asciiTheme="majorHAnsi" w:hAnsiTheme="majorHAnsi" w:cs="Arial"/>
          <w:b/>
          <w:sz w:val="24"/>
          <w:szCs w:val="24"/>
        </w:rPr>
        <w:t>If so, what should be included?</w:t>
      </w:r>
    </w:p>
    <w:p w:rsidR="008530E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people with disability are accorded the rights and freedoms described in the United Nations Convention on the Rights of People with Disabilities and other relevant United Nations Rights Treaties</w:t>
      </w:r>
    </w:p>
    <w:p w:rsidR="00470005" w:rsidRPr="00E02677" w:rsidRDefault="008530E8" w:rsidP="00F53F2F">
      <w:pPr>
        <w:keepLines/>
        <w:autoSpaceDE w:val="0"/>
        <w:autoSpaceDN w:val="0"/>
        <w:adjustRightInd w:val="0"/>
        <w:spacing w:before="120" w:after="240"/>
        <w:ind w:left="426" w:hanging="426"/>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ACDA endorses </w:t>
      </w:r>
      <w:r w:rsidR="00C7656B" w:rsidRPr="00E02677">
        <w:rPr>
          <w:rFonts w:asciiTheme="majorHAnsi" w:eastAsia="Times New Roman" w:hAnsiTheme="majorHAnsi" w:cs="Arial"/>
          <w:color w:val="000000"/>
          <w:sz w:val="24"/>
          <w:szCs w:val="24"/>
          <w:lang w:eastAsia="en-AU"/>
        </w:rPr>
        <w:t>this outcome.</w:t>
      </w:r>
    </w:p>
    <w:p w:rsidR="004F2AA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people with disability achieve economic participation and social inclusion</w:t>
      </w:r>
    </w:p>
    <w:p w:rsidR="003F6A66" w:rsidRDefault="004F2AA8" w:rsidP="003F6A66">
      <w:pPr>
        <w:keepLines/>
        <w:autoSpaceDE w:val="0"/>
        <w:autoSpaceDN w:val="0"/>
        <w:adjustRightInd w:val="0"/>
        <w:spacing w:before="120" w:after="12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While ACDA broadly endorses this outcome, </w:t>
      </w:r>
      <w:r w:rsidR="003F6A66">
        <w:rPr>
          <w:rFonts w:asciiTheme="majorHAnsi" w:eastAsia="Times New Roman" w:hAnsiTheme="majorHAnsi" w:cs="Arial"/>
          <w:color w:val="000000"/>
          <w:sz w:val="24"/>
          <w:szCs w:val="24"/>
          <w:lang w:eastAsia="en-AU"/>
        </w:rPr>
        <w:t>it would be much stronger if it reflected the full range of civil, political, economic, social and cultural rights that are contained in the CRPD.  For example:</w:t>
      </w:r>
    </w:p>
    <w:p w:rsidR="00D24A18" w:rsidRPr="002F733D" w:rsidRDefault="003F6A66" w:rsidP="00F53F2F">
      <w:pPr>
        <w:keepLines/>
        <w:autoSpaceDE w:val="0"/>
        <w:autoSpaceDN w:val="0"/>
        <w:adjustRightInd w:val="0"/>
        <w:spacing w:before="120" w:after="240"/>
        <w:ind w:left="284"/>
        <w:rPr>
          <w:rFonts w:asciiTheme="majorHAnsi" w:eastAsia="Times New Roman" w:hAnsiTheme="majorHAnsi" w:cs="Arial"/>
          <w:b/>
          <w:color w:val="000000"/>
          <w:sz w:val="24"/>
          <w:szCs w:val="24"/>
          <w:lang w:eastAsia="en-AU"/>
        </w:rPr>
      </w:pPr>
      <w:r w:rsidRPr="002F733D">
        <w:rPr>
          <w:rFonts w:asciiTheme="majorHAnsi" w:eastAsia="Times New Roman" w:hAnsiTheme="majorHAnsi" w:cs="Arial"/>
          <w:b/>
          <w:color w:val="000000"/>
          <w:sz w:val="24"/>
          <w:szCs w:val="24"/>
          <w:lang w:eastAsia="en-AU"/>
        </w:rPr>
        <w:t xml:space="preserve">“People with disability are able to participate in all aspects of the civil and political, economic, social and cultural life of our communities.” </w:t>
      </w:r>
    </w:p>
    <w:p w:rsidR="008530E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people with disability enjoy choice, wellbeing and are supported to pursue their life goals</w:t>
      </w:r>
    </w:p>
    <w:p w:rsidR="003F6A66" w:rsidRDefault="003F6A66" w:rsidP="00F53F2F">
      <w:pPr>
        <w:keepLines/>
        <w:autoSpaceDE w:val="0"/>
        <w:autoSpaceDN w:val="0"/>
        <w:adjustRightInd w:val="0"/>
        <w:spacing w:before="120" w:after="120"/>
        <w:rPr>
          <w:rFonts w:asciiTheme="majorHAnsi" w:eastAsia="Times New Roman" w:hAnsiTheme="majorHAnsi" w:cs="Arial"/>
          <w:color w:val="000000"/>
          <w:sz w:val="24"/>
          <w:szCs w:val="24"/>
          <w:lang w:eastAsia="en-AU"/>
        </w:rPr>
      </w:pPr>
      <w:r>
        <w:rPr>
          <w:rFonts w:asciiTheme="majorHAnsi" w:eastAsia="Times New Roman" w:hAnsiTheme="majorHAnsi" w:cs="Arial"/>
          <w:color w:val="000000"/>
          <w:sz w:val="24"/>
          <w:szCs w:val="24"/>
          <w:lang w:eastAsia="en-AU"/>
        </w:rPr>
        <w:t xml:space="preserve">This outcome could be stronger if it reflected more current language used in the NDIS.  For example: </w:t>
      </w:r>
    </w:p>
    <w:p w:rsidR="00D24A18" w:rsidRPr="002F733D" w:rsidRDefault="003F6A66" w:rsidP="00F53F2F">
      <w:pPr>
        <w:keepLines/>
        <w:autoSpaceDE w:val="0"/>
        <w:autoSpaceDN w:val="0"/>
        <w:adjustRightInd w:val="0"/>
        <w:spacing w:before="120" w:after="240"/>
        <w:ind w:left="284"/>
        <w:rPr>
          <w:rFonts w:asciiTheme="majorHAnsi" w:eastAsia="Times New Roman" w:hAnsiTheme="majorHAnsi" w:cs="Arial"/>
          <w:b/>
          <w:color w:val="000000"/>
          <w:sz w:val="24"/>
          <w:szCs w:val="24"/>
          <w:lang w:eastAsia="en-AU"/>
        </w:rPr>
      </w:pPr>
      <w:r w:rsidRPr="002F733D">
        <w:rPr>
          <w:rFonts w:asciiTheme="majorHAnsi" w:eastAsia="Times New Roman" w:hAnsiTheme="majorHAnsi" w:cs="Arial"/>
          <w:b/>
          <w:color w:val="000000"/>
          <w:sz w:val="24"/>
          <w:szCs w:val="24"/>
          <w:lang w:eastAsia="en-AU"/>
        </w:rPr>
        <w:t>“people with disability enjoy choice and control over their wellbeing and the pursuit of their life goals”.</w:t>
      </w:r>
    </w:p>
    <w:p w:rsidR="008530E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people with disability are able to make decisions that affect their lives, or where necessary are supported in making those decisions</w:t>
      </w:r>
    </w:p>
    <w:p w:rsidR="001C4205" w:rsidRDefault="00D24A18" w:rsidP="001C4205">
      <w:pPr>
        <w:keepLines/>
        <w:autoSpaceDE w:val="0"/>
        <w:autoSpaceDN w:val="0"/>
        <w:adjustRightInd w:val="0"/>
        <w:spacing w:before="120" w:after="120"/>
        <w:ind w:left="284" w:hanging="284"/>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This outcome should be strengthened to become more consistent with </w:t>
      </w:r>
      <w:r w:rsidR="00EF2D37" w:rsidRPr="00E02677">
        <w:rPr>
          <w:rFonts w:asciiTheme="majorHAnsi" w:eastAsia="Times New Roman" w:hAnsiTheme="majorHAnsi" w:cs="Arial"/>
          <w:color w:val="000000"/>
          <w:sz w:val="24"/>
          <w:szCs w:val="24"/>
          <w:lang w:eastAsia="en-AU"/>
        </w:rPr>
        <w:t xml:space="preserve">the </w:t>
      </w:r>
      <w:r w:rsidR="005948D8">
        <w:rPr>
          <w:rFonts w:asciiTheme="majorHAnsi" w:eastAsia="Times New Roman" w:hAnsiTheme="majorHAnsi" w:cs="Arial"/>
          <w:color w:val="000000"/>
          <w:sz w:val="24"/>
          <w:szCs w:val="24"/>
          <w:lang w:eastAsia="en-AU"/>
        </w:rPr>
        <w:t xml:space="preserve">CRPD.  </w:t>
      </w:r>
      <w:r w:rsidRPr="00E02677">
        <w:rPr>
          <w:rFonts w:asciiTheme="majorHAnsi" w:eastAsia="Times New Roman" w:hAnsiTheme="majorHAnsi" w:cs="Arial"/>
          <w:color w:val="000000"/>
          <w:sz w:val="24"/>
          <w:szCs w:val="24"/>
          <w:lang w:eastAsia="en-AU"/>
        </w:rPr>
        <w:t>For example:</w:t>
      </w:r>
    </w:p>
    <w:p w:rsidR="00D24A18" w:rsidRPr="002F733D" w:rsidRDefault="00D24A18" w:rsidP="001C4205">
      <w:pPr>
        <w:keepLines/>
        <w:autoSpaceDE w:val="0"/>
        <w:autoSpaceDN w:val="0"/>
        <w:adjustRightInd w:val="0"/>
        <w:spacing w:before="120" w:after="240"/>
        <w:ind w:left="284"/>
        <w:rPr>
          <w:rFonts w:asciiTheme="majorHAnsi" w:eastAsia="Times New Roman" w:hAnsiTheme="majorHAnsi" w:cs="Arial"/>
          <w:b/>
          <w:color w:val="000000"/>
          <w:sz w:val="24"/>
          <w:szCs w:val="24"/>
          <w:lang w:eastAsia="en-AU"/>
        </w:rPr>
      </w:pPr>
      <w:r w:rsidRPr="002F733D">
        <w:rPr>
          <w:rFonts w:asciiTheme="majorHAnsi" w:eastAsia="Times New Roman" w:hAnsiTheme="majorHAnsi" w:cs="Arial"/>
          <w:b/>
          <w:color w:val="000000"/>
          <w:sz w:val="24"/>
          <w:szCs w:val="24"/>
          <w:lang w:eastAsia="en-AU"/>
        </w:rPr>
        <w:t xml:space="preserve">“people with disability exercise their right to make </w:t>
      </w:r>
      <w:r w:rsidR="005948D8" w:rsidRPr="002F733D">
        <w:rPr>
          <w:rFonts w:asciiTheme="majorHAnsi" w:eastAsia="Times New Roman" w:hAnsiTheme="majorHAnsi" w:cs="Arial"/>
          <w:b/>
          <w:color w:val="000000"/>
          <w:sz w:val="24"/>
          <w:szCs w:val="24"/>
          <w:lang w:eastAsia="en-AU"/>
        </w:rPr>
        <w:t xml:space="preserve">decisions, are </w:t>
      </w:r>
      <w:r w:rsidRPr="002F733D">
        <w:rPr>
          <w:rFonts w:asciiTheme="majorHAnsi" w:eastAsia="Times New Roman" w:hAnsiTheme="majorHAnsi" w:cs="Arial"/>
          <w:b/>
          <w:color w:val="000000"/>
          <w:sz w:val="24"/>
          <w:szCs w:val="24"/>
          <w:lang w:eastAsia="en-AU"/>
        </w:rPr>
        <w:t>involved in all decision making processes that affect their lives</w:t>
      </w:r>
      <w:r w:rsidR="005948D8" w:rsidRPr="002F733D">
        <w:rPr>
          <w:rFonts w:asciiTheme="majorHAnsi" w:eastAsia="Times New Roman" w:hAnsiTheme="majorHAnsi" w:cs="Arial"/>
          <w:b/>
          <w:color w:val="000000"/>
          <w:sz w:val="24"/>
          <w:szCs w:val="24"/>
          <w:lang w:eastAsia="en-AU"/>
        </w:rPr>
        <w:t>, and receive the support they need to make those decisions</w:t>
      </w:r>
      <w:r w:rsidRPr="002F733D">
        <w:rPr>
          <w:rFonts w:asciiTheme="majorHAnsi" w:eastAsia="Times New Roman" w:hAnsiTheme="majorHAnsi" w:cs="Arial"/>
          <w:b/>
          <w:color w:val="000000"/>
          <w:sz w:val="24"/>
          <w:szCs w:val="24"/>
          <w:lang w:eastAsia="en-AU"/>
        </w:rPr>
        <w:t>”</w:t>
      </w:r>
      <w:r w:rsidR="005948D8" w:rsidRPr="002F733D">
        <w:rPr>
          <w:rFonts w:asciiTheme="majorHAnsi" w:eastAsia="Times New Roman" w:hAnsiTheme="majorHAnsi" w:cs="Arial"/>
          <w:b/>
          <w:color w:val="000000"/>
          <w:sz w:val="24"/>
          <w:szCs w:val="24"/>
          <w:lang w:eastAsia="en-AU"/>
        </w:rPr>
        <w:t>.</w:t>
      </w:r>
    </w:p>
    <w:p w:rsidR="008530E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people with disability receive independent advocacy support that is free from conflict of interest</w:t>
      </w:r>
    </w:p>
    <w:p w:rsidR="00D24A18" w:rsidRPr="00E02677" w:rsidRDefault="00D24A18" w:rsidP="00F53F2F">
      <w:pPr>
        <w:keepLines/>
        <w:autoSpaceDE w:val="0"/>
        <w:autoSpaceDN w:val="0"/>
        <w:adjustRightInd w:val="0"/>
        <w:spacing w:before="120" w:after="240"/>
        <w:ind w:left="426" w:hanging="426"/>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outcome.</w:t>
      </w:r>
    </w:p>
    <w:p w:rsidR="00D24A1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 xml:space="preserve">people with disability experiencing multiple disadvantage have their needs met </w:t>
      </w:r>
    </w:p>
    <w:p w:rsidR="00364170" w:rsidRDefault="00D24A18" w:rsidP="00F53F2F">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The current wording of this outcome is vague. </w:t>
      </w:r>
      <w:r w:rsidR="007E10AC">
        <w:rPr>
          <w:rFonts w:asciiTheme="majorHAnsi" w:eastAsia="Times New Roman" w:hAnsiTheme="majorHAnsi" w:cs="Arial"/>
          <w:color w:val="000000"/>
          <w:sz w:val="24"/>
          <w:szCs w:val="24"/>
          <w:lang w:eastAsia="en-AU"/>
        </w:rPr>
        <w:t xml:space="preserve"> In the Glossary to the NDAF</w:t>
      </w:r>
      <w:r w:rsidR="007E10AC">
        <w:rPr>
          <w:rStyle w:val="FootnoteReference"/>
          <w:rFonts w:asciiTheme="majorHAnsi" w:eastAsia="Times New Roman" w:hAnsiTheme="majorHAnsi" w:cs="Arial"/>
          <w:color w:val="000000"/>
          <w:sz w:val="24"/>
          <w:szCs w:val="24"/>
          <w:lang w:eastAsia="en-AU"/>
        </w:rPr>
        <w:footnoteReference w:id="14"/>
      </w:r>
      <w:r w:rsidR="007E10AC">
        <w:rPr>
          <w:rFonts w:asciiTheme="majorHAnsi" w:eastAsia="Times New Roman" w:hAnsiTheme="majorHAnsi" w:cs="Arial"/>
          <w:color w:val="000000"/>
          <w:sz w:val="24"/>
          <w:szCs w:val="24"/>
          <w:lang w:eastAsia="en-AU"/>
        </w:rPr>
        <w:t>, multiple disadvantage appears to mean disadvantage related to intersectional discrimination, such as that experienced by women and girls with disability</w:t>
      </w:r>
      <w:r w:rsidR="00364170">
        <w:rPr>
          <w:rFonts w:asciiTheme="majorHAnsi" w:eastAsia="Times New Roman" w:hAnsiTheme="majorHAnsi" w:cs="Arial"/>
          <w:color w:val="000000"/>
          <w:sz w:val="24"/>
          <w:szCs w:val="24"/>
          <w:lang w:eastAsia="en-AU"/>
        </w:rPr>
        <w:t xml:space="preserve"> or children and young people with disability</w:t>
      </w:r>
      <w:r w:rsidR="007E10AC">
        <w:rPr>
          <w:rFonts w:asciiTheme="majorHAnsi" w:eastAsia="Times New Roman" w:hAnsiTheme="majorHAnsi" w:cs="Arial"/>
          <w:color w:val="000000"/>
          <w:sz w:val="24"/>
          <w:szCs w:val="24"/>
          <w:lang w:eastAsia="en-AU"/>
        </w:rPr>
        <w:t xml:space="preserve">.  However, </w:t>
      </w:r>
      <w:r w:rsidR="00364170">
        <w:rPr>
          <w:rFonts w:asciiTheme="majorHAnsi" w:eastAsia="Times New Roman" w:hAnsiTheme="majorHAnsi" w:cs="Arial"/>
          <w:color w:val="000000"/>
          <w:sz w:val="24"/>
          <w:szCs w:val="24"/>
          <w:lang w:eastAsia="en-AU"/>
        </w:rPr>
        <w:t xml:space="preserve">the word ‘education’ is also included which implies that particular barriers to participation creates multiple disadvantage.  </w:t>
      </w:r>
    </w:p>
    <w:p w:rsidR="008808FD" w:rsidRDefault="00AD74D1" w:rsidP="00F53F2F">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In order to be </w:t>
      </w:r>
      <w:r w:rsidR="00364170">
        <w:rPr>
          <w:rFonts w:asciiTheme="majorHAnsi" w:eastAsia="Times New Roman" w:hAnsiTheme="majorHAnsi" w:cs="Arial"/>
          <w:color w:val="000000"/>
          <w:sz w:val="24"/>
          <w:szCs w:val="24"/>
          <w:lang w:eastAsia="en-AU"/>
        </w:rPr>
        <w:t xml:space="preserve">clear and </w:t>
      </w:r>
      <w:r w:rsidRPr="00E02677">
        <w:rPr>
          <w:rFonts w:asciiTheme="majorHAnsi" w:eastAsia="Times New Roman" w:hAnsiTheme="majorHAnsi" w:cs="Arial"/>
          <w:color w:val="000000"/>
          <w:sz w:val="24"/>
          <w:szCs w:val="24"/>
          <w:lang w:eastAsia="en-AU"/>
        </w:rPr>
        <w:t>measurable</w:t>
      </w:r>
      <w:r w:rsidR="005948D8">
        <w:rPr>
          <w:rFonts w:asciiTheme="majorHAnsi" w:eastAsia="Times New Roman" w:hAnsiTheme="majorHAnsi" w:cs="Arial"/>
          <w:color w:val="000000"/>
          <w:sz w:val="24"/>
          <w:szCs w:val="24"/>
          <w:lang w:eastAsia="en-AU"/>
        </w:rPr>
        <w:t>,</w:t>
      </w:r>
      <w:r w:rsidR="00364170">
        <w:rPr>
          <w:rFonts w:asciiTheme="majorHAnsi" w:eastAsia="Times New Roman" w:hAnsiTheme="majorHAnsi" w:cs="Arial"/>
          <w:color w:val="000000"/>
          <w:sz w:val="24"/>
          <w:szCs w:val="24"/>
          <w:lang w:eastAsia="en-AU"/>
        </w:rPr>
        <w:t xml:space="preserve"> this outcome could include the words </w:t>
      </w:r>
      <w:r w:rsidR="00364170" w:rsidRPr="002F733D">
        <w:rPr>
          <w:rFonts w:asciiTheme="majorHAnsi" w:eastAsia="Times New Roman" w:hAnsiTheme="majorHAnsi" w:cs="Arial"/>
          <w:b/>
          <w:color w:val="000000"/>
          <w:sz w:val="24"/>
          <w:szCs w:val="24"/>
          <w:lang w:eastAsia="en-AU"/>
        </w:rPr>
        <w:t>“intersectional discrimination”</w:t>
      </w:r>
      <w:r w:rsidR="00364170">
        <w:rPr>
          <w:rFonts w:asciiTheme="majorHAnsi" w:eastAsia="Times New Roman" w:hAnsiTheme="majorHAnsi" w:cs="Arial"/>
          <w:color w:val="000000"/>
          <w:sz w:val="24"/>
          <w:szCs w:val="24"/>
          <w:lang w:eastAsia="en-AU"/>
        </w:rPr>
        <w:t xml:space="preserve">, and then a broader explanation could be provided in the Glossary.  For example, the Glossary could explain </w:t>
      </w:r>
      <w:r w:rsidR="005E2197">
        <w:rPr>
          <w:rFonts w:asciiTheme="majorHAnsi" w:eastAsia="Times New Roman" w:hAnsiTheme="majorHAnsi" w:cs="Arial"/>
          <w:color w:val="000000"/>
          <w:sz w:val="24"/>
          <w:szCs w:val="24"/>
          <w:lang w:eastAsia="en-AU"/>
        </w:rPr>
        <w:t>multiple disadvantage as relating to people with disability who experience multiple layers of barriers within and between service sys</w:t>
      </w:r>
      <w:r w:rsidR="008808FD">
        <w:rPr>
          <w:rFonts w:asciiTheme="majorHAnsi" w:eastAsia="Times New Roman" w:hAnsiTheme="majorHAnsi" w:cs="Arial"/>
          <w:color w:val="000000"/>
          <w:sz w:val="24"/>
          <w:szCs w:val="24"/>
          <w:lang w:eastAsia="en-AU"/>
        </w:rPr>
        <w:t>tems or in their life</w:t>
      </w:r>
      <w:r w:rsidR="005E2197">
        <w:rPr>
          <w:rFonts w:asciiTheme="majorHAnsi" w:eastAsia="Times New Roman" w:hAnsiTheme="majorHAnsi" w:cs="Arial"/>
          <w:color w:val="000000"/>
          <w:sz w:val="24"/>
          <w:szCs w:val="24"/>
          <w:lang w:eastAsia="en-AU"/>
        </w:rPr>
        <w:t xml:space="preserve">, such as people entering and exiting the criminal justice system without housing, disability and other social support, no income and no family or other circles of support.  </w:t>
      </w:r>
    </w:p>
    <w:p w:rsidR="008808FD" w:rsidRPr="002F733D" w:rsidRDefault="005E2197" w:rsidP="00F53F2F">
      <w:pPr>
        <w:keepLines/>
        <w:autoSpaceDE w:val="0"/>
        <w:autoSpaceDN w:val="0"/>
        <w:adjustRightInd w:val="0"/>
        <w:spacing w:before="120" w:after="240"/>
        <w:rPr>
          <w:rFonts w:asciiTheme="majorHAnsi" w:eastAsia="Times New Roman" w:hAnsiTheme="majorHAnsi" w:cs="Arial"/>
          <w:b/>
          <w:color w:val="000000"/>
          <w:sz w:val="24"/>
          <w:szCs w:val="24"/>
          <w:lang w:eastAsia="en-AU"/>
        </w:rPr>
      </w:pPr>
      <w:r>
        <w:rPr>
          <w:rFonts w:asciiTheme="majorHAnsi" w:eastAsia="Times New Roman" w:hAnsiTheme="majorHAnsi" w:cs="Arial"/>
          <w:color w:val="000000"/>
          <w:sz w:val="24"/>
          <w:szCs w:val="24"/>
          <w:lang w:eastAsia="en-AU"/>
        </w:rPr>
        <w:t xml:space="preserve">The Glossary could also explain intersectional discrimination as </w:t>
      </w:r>
      <w:r w:rsidRPr="002F733D">
        <w:rPr>
          <w:rFonts w:asciiTheme="majorHAnsi" w:eastAsia="Times New Roman" w:hAnsiTheme="majorHAnsi" w:cs="Arial"/>
          <w:b/>
          <w:color w:val="000000"/>
          <w:sz w:val="24"/>
          <w:szCs w:val="24"/>
          <w:lang w:eastAsia="en-AU"/>
        </w:rPr>
        <w:t>“the specific discrimination that is the result of the intersection between disability</w:t>
      </w:r>
      <w:r w:rsidR="008808FD" w:rsidRPr="002F733D">
        <w:rPr>
          <w:rFonts w:asciiTheme="majorHAnsi" w:eastAsia="Times New Roman" w:hAnsiTheme="majorHAnsi" w:cs="Arial"/>
          <w:b/>
          <w:color w:val="000000"/>
          <w:sz w:val="24"/>
          <w:szCs w:val="24"/>
          <w:lang w:eastAsia="en-AU"/>
        </w:rPr>
        <w:t xml:space="preserve"> and other characteristics, such as, but not limited to gender, age, ethnicity, cultural </w:t>
      </w:r>
      <w:r w:rsidR="00E03B73" w:rsidRPr="002F733D">
        <w:rPr>
          <w:rFonts w:asciiTheme="majorHAnsi" w:eastAsia="Times New Roman" w:hAnsiTheme="majorHAnsi" w:cs="Arial"/>
          <w:b/>
          <w:color w:val="000000"/>
          <w:sz w:val="24"/>
          <w:szCs w:val="24"/>
          <w:lang w:eastAsia="en-AU"/>
        </w:rPr>
        <w:t xml:space="preserve">and linguistic </w:t>
      </w:r>
      <w:r w:rsidR="008808FD" w:rsidRPr="002F733D">
        <w:rPr>
          <w:rFonts w:asciiTheme="majorHAnsi" w:eastAsia="Times New Roman" w:hAnsiTheme="majorHAnsi" w:cs="Arial"/>
          <w:b/>
          <w:color w:val="000000"/>
          <w:sz w:val="24"/>
          <w:szCs w:val="24"/>
          <w:lang w:eastAsia="en-AU"/>
        </w:rPr>
        <w:t xml:space="preserve">background, Indigenous status, sexuality, gender </w:t>
      </w:r>
      <w:r w:rsidR="00FD134E">
        <w:rPr>
          <w:rFonts w:asciiTheme="majorHAnsi" w:eastAsia="Times New Roman" w:hAnsiTheme="majorHAnsi" w:cs="Arial"/>
          <w:b/>
          <w:color w:val="000000"/>
          <w:sz w:val="24"/>
          <w:szCs w:val="24"/>
          <w:lang w:eastAsia="en-AU"/>
        </w:rPr>
        <w:t>identity,</w:t>
      </w:r>
      <w:r w:rsidR="008808FD" w:rsidRPr="002F733D">
        <w:rPr>
          <w:rFonts w:asciiTheme="majorHAnsi" w:eastAsia="Times New Roman" w:hAnsiTheme="majorHAnsi" w:cs="Arial"/>
          <w:b/>
          <w:color w:val="000000"/>
          <w:sz w:val="24"/>
          <w:szCs w:val="24"/>
          <w:lang w:eastAsia="en-AU"/>
        </w:rPr>
        <w:t xml:space="preserve"> intersex </w:t>
      </w:r>
      <w:r w:rsidR="00FD134E">
        <w:rPr>
          <w:rFonts w:asciiTheme="majorHAnsi" w:eastAsia="Times New Roman" w:hAnsiTheme="majorHAnsi" w:cs="Arial"/>
          <w:b/>
          <w:color w:val="000000"/>
          <w:sz w:val="24"/>
          <w:szCs w:val="24"/>
          <w:lang w:eastAsia="en-AU"/>
        </w:rPr>
        <w:t xml:space="preserve">variations </w:t>
      </w:r>
      <w:r w:rsidR="008808FD" w:rsidRPr="002F733D">
        <w:rPr>
          <w:rFonts w:asciiTheme="majorHAnsi" w:eastAsia="Times New Roman" w:hAnsiTheme="majorHAnsi" w:cs="Arial"/>
          <w:b/>
          <w:color w:val="000000"/>
          <w:sz w:val="24"/>
          <w:szCs w:val="24"/>
          <w:lang w:eastAsia="en-AU"/>
        </w:rPr>
        <w:t>,</w:t>
      </w:r>
      <w:r w:rsidR="00FD134E">
        <w:rPr>
          <w:rFonts w:asciiTheme="majorHAnsi" w:eastAsia="Times New Roman" w:hAnsiTheme="majorHAnsi" w:cs="Arial"/>
          <w:b/>
          <w:color w:val="000000"/>
          <w:sz w:val="24"/>
          <w:szCs w:val="24"/>
          <w:lang w:eastAsia="en-AU"/>
        </w:rPr>
        <w:t xml:space="preserve"> or</w:t>
      </w:r>
      <w:r w:rsidR="008808FD" w:rsidRPr="002F733D">
        <w:rPr>
          <w:rFonts w:asciiTheme="majorHAnsi" w:eastAsia="Times New Roman" w:hAnsiTheme="majorHAnsi" w:cs="Arial"/>
          <w:b/>
          <w:color w:val="000000"/>
          <w:sz w:val="24"/>
          <w:szCs w:val="24"/>
          <w:lang w:eastAsia="en-AU"/>
        </w:rPr>
        <w:t xml:space="preserve"> geographic location”.</w:t>
      </w:r>
    </w:p>
    <w:p w:rsidR="008530E8" w:rsidRPr="00E02677" w:rsidRDefault="008530E8" w:rsidP="00F53F2F">
      <w:pPr>
        <w:pStyle w:val="ListParagraph"/>
        <w:keepLines/>
        <w:numPr>
          <w:ilvl w:val="0"/>
          <w:numId w:val="17"/>
        </w:numPr>
        <w:autoSpaceDE w:val="0"/>
        <w:autoSpaceDN w:val="0"/>
        <w:adjustRightInd w:val="0"/>
        <w:spacing w:before="120" w:after="120"/>
        <w:ind w:left="426" w:hanging="426"/>
        <w:rPr>
          <w:rFonts w:asciiTheme="majorHAnsi" w:eastAsia="Times New Roman" w:hAnsiTheme="majorHAnsi" w:cs="Arial"/>
          <w:i/>
          <w:color w:val="000000"/>
          <w:sz w:val="24"/>
          <w:szCs w:val="24"/>
          <w:lang w:eastAsia="en-AU"/>
        </w:rPr>
      </w:pPr>
      <w:r w:rsidRPr="00E02677">
        <w:rPr>
          <w:rFonts w:asciiTheme="majorHAnsi" w:eastAsia="Times New Roman" w:hAnsiTheme="majorHAnsi" w:cs="Arial"/>
          <w:i/>
          <w:color w:val="000000"/>
          <w:sz w:val="24"/>
          <w:szCs w:val="24"/>
          <w:lang w:eastAsia="en-AU"/>
        </w:rPr>
        <w:t>people with disability are actively involved in all aspects of the development, delivery and evaluation of disability and broader government policies, programs and services that impact them.</w:t>
      </w:r>
    </w:p>
    <w:p w:rsidR="00D50435" w:rsidRPr="00E02677" w:rsidRDefault="00AD74D1" w:rsidP="00F53F2F">
      <w:pPr>
        <w:keepLines/>
        <w:autoSpaceDE w:val="0"/>
        <w:autoSpaceDN w:val="0"/>
        <w:adjustRightInd w:val="0"/>
        <w:spacing w:before="120" w:after="240"/>
        <w:ind w:left="425" w:hanging="425"/>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ACDA endorses this outcome.</w:t>
      </w:r>
    </w:p>
    <w:p w:rsidR="00F50E54" w:rsidRPr="00E02677" w:rsidRDefault="00F50E54" w:rsidP="00F53F2F">
      <w:pPr>
        <w:pStyle w:val="ListParagraph"/>
        <w:numPr>
          <w:ilvl w:val="0"/>
          <w:numId w:val="28"/>
        </w:numPr>
        <w:spacing w:before="240" w:after="120"/>
        <w:ind w:left="284" w:hanging="284"/>
        <w:contextualSpacing w:val="0"/>
        <w:rPr>
          <w:rFonts w:asciiTheme="majorHAnsi" w:hAnsiTheme="majorHAnsi" w:cs="Arial"/>
          <w:b/>
          <w:sz w:val="24"/>
          <w:szCs w:val="24"/>
        </w:rPr>
      </w:pPr>
      <w:r w:rsidRPr="00E02677">
        <w:rPr>
          <w:rFonts w:asciiTheme="majorHAnsi" w:hAnsiTheme="majorHAnsi" w:cs="Arial"/>
          <w:b/>
          <w:sz w:val="24"/>
          <w:szCs w:val="24"/>
        </w:rPr>
        <w:t xml:space="preserve">Are the </w:t>
      </w:r>
      <w:hyperlink w:anchor="_Outputs" w:history="1">
        <w:r w:rsidRPr="00E02677">
          <w:rPr>
            <w:rFonts w:asciiTheme="majorHAnsi" w:hAnsiTheme="majorHAnsi" w:cs="Arial"/>
            <w:b/>
            <w:sz w:val="24"/>
            <w:szCs w:val="24"/>
          </w:rPr>
          <w:t>outputs</w:t>
        </w:r>
      </w:hyperlink>
      <w:r w:rsidRPr="00E02677">
        <w:rPr>
          <w:rFonts w:asciiTheme="majorHAnsi" w:hAnsiTheme="majorHAnsi" w:cs="Arial"/>
          <w:b/>
          <w:sz w:val="24"/>
          <w:szCs w:val="24"/>
        </w:rPr>
        <w:t xml:space="preserve"> of the Framework still relevant or should different outputs be included? </w:t>
      </w:r>
    </w:p>
    <w:p w:rsidR="00AD74D1" w:rsidRPr="00E02677" w:rsidRDefault="00AD74D1" w:rsidP="00F53F2F">
      <w:pPr>
        <w:pStyle w:val="ListBullet"/>
        <w:numPr>
          <w:ilvl w:val="0"/>
          <w:numId w:val="20"/>
        </w:numPr>
        <w:spacing w:after="120" w:line="276" w:lineRule="auto"/>
        <w:ind w:left="426" w:hanging="426"/>
        <w:rPr>
          <w:rFonts w:asciiTheme="majorHAnsi" w:hAnsiTheme="majorHAnsi" w:cs="Arial"/>
          <w:i/>
        </w:rPr>
      </w:pPr>
      <w:r w:rsidRPr="00E02677">
        <w:rPr>
          <w:rFonts w:asciiTheme="majorHAnsi" w:hAnsiTheme="majorHAnsi" w:cs="Arial"/>
          <w:i/>
        </w:rPr>
        <w:t>Individual advocacy that is tailored to meet the individual needs of people with disability including a focus on the needs of people with disability experiencing multiple disadvantage</w:t>
      </w:r>
    </w:p>
    <w:p w:rsidR="00AD74D1" w:rsidRPr="00E02677" w:rsidRDefault="00AD74D1" w:rsidP="00F53F2F">
      <w:pPr>
        <w:pStyle w:val="ListBullet"/>
        <w:spacing w:after="240" w:line="276" w:lineRule="auto"/>
        <w:rPr>
          <w:rFonts w:asciiTheme="majorHAnsi" w:hAnsiTheme="majorHAnsi" w:cs="Arial"/>
        </w:rPr>
      </w:pPr>
      <w:r w:rsidRPr="00E02677">
        <w:rPr>
          <w:rFonts w:asciiTheme="majorHAnsi" w:hAnsiTheme="majorHAnsi" w:cs="Arial"/>
        </w:rPr>
        <w:t xml:space="preserve">This output should be reworded to include </w:t>
      </w:r>
      <w:r w:rsidR="00E03B73">
        <w:rPr>
          <w:rFonts w:asciiTheme="majorHAnsi" w:hAnsiTheme="majorHAnsi" w:cs="Arial"/>
        </w:rPr>
        <w:t xml:space="preserve">the words, </w:t>
      </w:r>
      <w:r w:rsidR="00E03B73" w:rsidRPr="002F733D">
        <w:rPr>
          <w:rFonts w:asciiTheme="majorHAnsi" w:hAnsiTheme="majorHAnsi" w:cs="Arial"/>
          <w:b/>
        </w:rPr>
        <w:t>‘intersectional discrimination’</w:t>
      </w:r>
      <w:r w:rsidR="00E03B73">
        <w:rPr>
          <w:rFonts w:asciiTheme="majorHAnsi" w:hAnsiTheme="majorHAnsi" w:cs="Arial"/>
        </w:rPr>
        <w:t xml:space="preserve"> in order to </w:t>
      </w:r>
      <w:r w:rsidRPr="00E02677">
        <w:rPr>
          <w:rFonts w:asciiTheme="majorHAnsi" w:hAnsiTheme="majorHAnsi" w:cs="Arial"/>
        </w:rPr>
        <w:t>specific</w:t>
      </w:r>
      <w:r w:rsidR="00E03B73">
        <w:rPr>
          <w:rFonts w:asciiTheme="majorHAnsi" w:hAnsiTheme="majorHAnsi" w:cs="Arial"/>
        </w:rPr>
        <w:t>ally identify</w:t>
      </w:r>
      <w:r w:rsidRPr="00E02677">
        <w:rPr>
          <w:rFonts w:asciiTheme="majorHAnsi" w:hAnsiTheme="majorHAnsi" w:cs="Arial"/>
        </w:rPr>
        <w:t xml:space="preserve"> population groups who experience multiple disadvantage and </w:t>
      </w:r>
      <w:r w:rsidR="00E03B73">
        <w:rPr>
          <w:rFonts w:asciiTheme="majorHAnsi" w:hAnsiTheme="majorHAnsi" w:cs="Arial"/>
        </w:rPr>
        <w:t>intersectional discrimination – see our response under Outcome f, question 3.</w:t>
      </w:r>
    </w:p>
    <w:p w:rsidR="00AD74D1" w:rsidRPr="00E02677" w:rsidRDefault="00AD74D1" w:rsidP="00F53F2F">
      <w:pPr>
        <w:pStyle w:val="ListBullet"/>
        <w:numPr>
          <w:ilvl w:val="0"/>
          <w:numId w:val="20"/>
        </w:numPr>
        <w:spacing w:after="120" w:line="276" w:lineRule="auto"/>
        <w:ind w:left="426" w:hanging="426"/>
        <w:rPr>
          <w:rFonts w:asciiTheme="majorHAnsi" w:hAnsiTheme="majorHAnsi" w:cs="Arial"/>
          <w:i/>
        </w:rPr>
      </w:pPr>
      <w:r w:rsidRPr="00E02677">
        <w:rPr>
          <w:rFonts w:asciiTheme="majorHAnsi" w:hAnsiTheme="majorHAnsi" w:cs="Arial"/>
          <w:i/>
        </w:rPr>
        <w:t>Disability advocacy that is informed by an evidence base and is provided in an accountable and transparent manner</w:t>
      </w:r>
    </w:p>
    <w:p w:rsidR="00563B34" w:rsidRPr="00E02677" w:rsidRDefault="00563B34" w:rsidP="00F53F2F">
      <w:pPr>
        <w:pStyle w:val="ListBullet"/>
        <w:tabs>
          <w:tab w:val="clear" w:pos="170"/>
          <w:tab w:val="left" w:pos="0"/>
        </w:tabs>
        <w:spacing w:after="120" w:line="276" w:lineRule="auto"/>
        <w:rPr>
          <w:rFonts w:asciiTheme="majorHAnsi" w:hAnsiTheme="majorHAnsi" w:cs="Arial"/>
        </w:rPr>
      </w:pPr>
      <w:r w:rsidRPr="00E02677">
        <w:rPr>
          <w:rFonts w:asciiTheme="majorHAnsi" w:hAnsiTheme="majorHAnsi" w:cs="Arial"/>
        </w:rPr>
        <w:t xml:space="preserve">The wording of this output could be strengthened to </w:t>
      </w:r>
      <w:r w:rsidR="00D50435" w:rsidRPr="00E02677">
        <w:rPr>
          <w:rFonts w:asciiTheme="majorHAnsi" w:hAnsiTheme="majorHAnsi" w:cs="Arial"/>
        </w:rPr>
        <w:t>be</w:t>
      </w:r>
      <w:r w:rsidR="00470005" w:rsidRPr="00E02677">
        <w:rPr>
          <w:rFonts w:asciiTheme="majorHAnsi" w:hAnsiTheme="majorHAnsi" w:cs="Arial"/>
        </w:rPr>
        <w:t>come</w:t>
      </w:r>
      <w:r w:rsidRPr="00E02677">
        <w:rPr>
          <w:rFonts w:asciiTheme="majorHAnsi" w:hAnsiTheme="majorHAnsi" w:cs="Arial"/>
        </w:rPr>
        <w:t xml:space="preserve"> more consistent with </w:t>
      </w:r>
      <w:r w:rsidR="00470005" w:rsidRPr="00E02677">
        <w:rPr>
          <w:rFonts w:asciiTheme="majorHAnsi" w:hAnsiTheme="majorHAnsi" w:cs="Arial"/>
        </w:rPr>
        <w:t xml:space="preserve">the </w:t>
      </w:r>
      <w:r w:rsidR="00D50435" w:rsidRPr="00E02677">
        <w:rPr>
          <w:rFonts w:asciiTheme="majorHAnsi" w:hAnsiTheme="majorHAnsi" w:cs="Arial"/>
        </w:rPr>
        <w:t>guiding</w:t>
      </w:r>
      <w:r w:rsidRPr="00E02677">
        <w:rPr>
          <w:rFonts w:asciiTheme="majorHAnsi" w:hAnsiTheme="majorHAnsi" w:cs="Arial"/>
        </w:rPr>
        <w:t xml:space="preserve"> human rights framework. Suggested wording:</w:t>
      </w:r>
    </w:p>
    <w:p w:rsidR="00D50435" w:rsidRPr="002F733D" w:rsidRDefault="00D50435" w:rsidP="00F53F2F">
      <w:pPr>
        <w:keepLines/>
        <w:autoSpaceDE w:val="0"/>
        <w:autoSpaceDN w:val="0"/>
        <w:adjustRightInd w:val="0"/>
        <w:spacing w:before="120" w:after="240"/>
        <w:ind w:left="284"/>
        <w:rPr>
          <w:rFonts w:asciiTheme="majorHAnsi" w:eastAsia="Times New Roman" w:hAnsiTheme="majorHAnsi" w:cs="Arial"/>
          <w:b/>
          <w:color w:val="000000"/>
          <w:sz w:val="24"/>
          <w:szCs w:val="24"/>
          <w:lang w:eastAsia="en-AU"/>
        </w:rPr>
      </w:pPr>
      <w:r w:rsidRPr="002F733D">
        <w:rPr>
          <w:rFonts w:asciiTheme="majorHAnsi" w:eastAsia="Times New Roman" w:hAnsiTheme="majorHAnsi" w:cs="Arial"/>
          <w:b/>
          <w:color w:val="000000"/>
          <w:sz w:val="24"/>
          <w:szCs w:val="24"/>
          <w:lang w:eastAsia="en-AU"/>
        </w:rPr>
        <w:t>“Disability advocacy that is informed by an evidence base, is provided in an accountable and transparent manner,</w:t>
      </w:r>
      <w:r w:rsidR="00470005" w:rsidRPr="002F733D">
        <w:rPr>
          <w:rFonts w:asciiTheme="majorHAnsi" w:eastAsia="Times New Roman" w:hAnsiTheme="majorHAnsi" w:cs="Arial"/>
          <w:b/>
          <w:color w:val="000000"/>
          <w:sz w:val="24"/>
          <w:szCs w:val="24"/>
          <w:lang w:eastAsia="en-AU"/>
        </w:rPr>
        <w:t xml:space="preserve"> and is</w:t>
      </w:r>
      <w:r w:rsidRPr="002F733D">
        <w:rPr>
          <w:rFonts w:asciiTheme="majorHAnsi" w:eastAsia="Times New Roman" w:hAnsiTheme="majorHAnsi" w:cs="Arial"/>
          <w:b/>
          <w:color w:val="000000"/>
          <w:sz w:val="24"/>
          <w:szCs w:val="24"/>
          <w:lang w:eastAsia="en-AU"/>
        </w:rPr>
        <w:t xml:space="preserve"> consistent with the CRPD and related human rights instruments”.</w:t>
      </w:r>
    </w:p>
    <w:p w:rsidR="00E03B73" w:rsidRPr="00E02677" w:rsidRDefault="00E03B73" w:rsidP="00E03B73">
      <w:pPr>
        <w:keepLines/>
        <w:autoSpaceDE w:val="0"/>
        <w:autoSpaceDN w:val="0"/>
        <w:adjustRightInd w:val="0"/>
        <w:spacing w:before="120" w:after="120"/>
        <w:rPr>
          <w:rFonts w:asciiTheme="majorHAnsi" w:eastAsia="Times New Roman" w:hAnsiTheme="majorHAnsi" w:cs="Arial"/>
          <w:color w:val="000000"/>
          <w:sz w:val="24"/>
          <w:szCs w:val="24"/>
          <w:lang w:eastAsia="en-AU"/>
        </w:rPr>
      </w:pPr>
    </w:p>
    <w:p w:rsidR="00AD74D1" w:rsidRPr="00E02677" w:rsidRDefault="00AD74D1" w:rsidP="00F53F2F">
      <w:pPr>
        <w:pStyle w:val="ListBullet"/>
        <w:numPr>
          <w:ilvl w:val="0"/>
          <w:numId w:val="20"/>
        </w:numPr>
        <w:tabs>
          <w:tab w:val="clear" w:pos="170"/>
        </w:tabs>
        <w:spacing w:after="120" w:line="276" w:lineRule="auto"/>
        <w:ind w:left="426" w:hanging="426"/>
        <w:rPr>
          <w:rFonts w:asciiTheme="majorHAnsi" w:hAnsiTheme="majorHAnsi" w:cs="Arial"/>
          <w:i/>
        </w:rPr>
      </w:pPr>
      <w:r w:rsidRPr="00E02677">
        <w:rPr>
          <w:rFonts w:asciiTheme="majorHAnsi" w:hAnsiTheme="majorHAnsi" w:cs="Arial"/>
          <w:i/>
        </w:rPr>
        <w:t>Disability advocacy that is planned and delivered in a coordinated manner and supports communication between disability advocacy support, disability services, mainstream services and governments</w:t>
      </w:r>
    </w:p>
    <w:p w:rsidR="00157DCD" w:rsidRPr="00E02677" w:rsidRDefault="00157DCD" w:rsidP="00F53F2F">
      <w:pPr>
        <w:pStyle w:val="ListBullet"/>
        <w:tabs>
          <w:tab w:val="clear" w:pos="170"/>
        </w:tabs>
        <w:spacing w:after="120" w:line="276" w:lineRule="auto"/>
        <w:rPr>
          <w:rFonts w:asciiTheme="majorHAnsi" w:hAnsiTheme="majorHAnsi" w:cs="Arial"/>
        </w:rPr>
      </w:pPr>
      <w:r w:rsidRPr="00E02677">
        <w:rPr>
          <w:rFonts w:asciiTheme="majorHAnsi" w:hAnsiTheme="majorHAnsi" w:cs="Arial"/>
        </w:rPr>
        <w:t xml:space="preserve">This outcome should include reference to communication </w:t>
      </w:r>
      <w:r w:rsidR="00470005" w:rsidRPr="00E02677">
        <w:rPr>
          <w:rFonts w:asciiTheme="majorHAnsi" w:hAnsiTheme="majorHAnsi" w:cs="Arial"/>
        </w:rPr>
        <w:t xml:space="preserve">and building relationships </w:t>
      </w:r>
      <w:r w:rsidRPr="00E02677">
        <w:rPr>
          <w:rFonts w:asciiTheme="majorHAnsi" w:hAnsiTheme="majorHAnsi" w:cs="Arial"/>
        </w:rPr>
        <w:t xml:space="preserve">with DPOs </w:t>
      </w:r>
      <w:r w:rsidR="004D2AB4">
        <w:rPr>
          <w:rFonts w:asciiTheme="majorHAnsi" w:hAnsiTheme="majorHAnsi" w:cs="Arial"/>
        </w:rPr>
        <w:t>and peer support groups.  For example:</w:t>
      </w:r>
    </w:p>
    <w:p w:rsidR="00EF2D37" w:rsidRPr="002F733D" w:rsidRDefault="00EF2D37" w:rsidP="00F53F2F">
      <w:pPr>
        <w:pStyle w:val="ListBullet"/>
        <w:tabs>
          <w:tab w:val="clear" w:pos="170"/>
        </w:tabs>
        <w:spacing w:after="240" w:line="276" w:lineRule="auto"/>
        <w:ind w:left="284"/>
        <w:rPr>
          <w:rFonts w:asciiTheme="majorHAnsi" w:hAnsiTheme="majorHAnsi" w:cs="Arial"/>
          <w:b/>
        </w:rPr>
      </w:pPr>
      <w:r w:rsidRPr="002F733D">
        <w:rPr>
          <w:rFonts w:asciiTheme="majorHAnsi" w:hAnsiTheme="majorHAnsi" w:cs="Arial"/>
          <w:b/>
        </w:rPr>
        <w:t xml:space="preserve">“Disability advocacy that is planned and delivered in a coordinated manner and supports communication between disability advocacy support, disability services, </w:t>
      </w:r>
      <w:r w:rsidR="004D2AB4" w:rsidRPr="002F733D">
        <w:rPr>
          <w:rFonts w:asciiTheme="majorHAnsi" w:hAnsiTheme="majorHAnsi" w:cs="Arial"/>
          <w:b/>
        </w:rPr>
        <w:t>peer support and DPOs</w:t>
      </w:r>
      <w:r w:rsidRPr="002F733D">
        <w:rPr>
          <w:rFonts w:asciiTheme="majorHAnsi" w:hAnsiTheme="majorHAnsi" w:cs="Arial"/>
          <w:b/>
        </w:rPr>
        <w:t>, mainstream services and governments”.</w:t>
      </w:r>
    </w:p>
    <w:p w:rsidR="00AD74D1" w:rsidRPr="00E02677" w:rsidRDefault="00AD74D1" w:rsidP="00F53F2F">
      <w:pPr>
        <w:pStyle w:val="ListBullet"/>
        <w:numPr>
          <w:ilvl w:val="0"/>
          <w:numId w:val="20"/>
        </w:numPr>
        <w:tabs>
          <w:tab w:val="clear" w:pos="170"/>
        </w:tabs>
        <w:spacing w:after="120" w:line="276" w:lineRule="auto"/>
        <w:ind w:left="426" w:hanging="426"/>
        <w:rPr>
          <w:rFonts w:asciiTheme="majorHAnsi" w:hAnsiTheme="majorHAnsi" w:cs="Arial"/>
          <w:i/>
        </w:rPr>
      </w:pPr>
      <w:r w:rsidRPr="00E02677">
        <w:rPr>
          <w:rFonts w:asciiTheme="majorHAnsi" w:hAnsiTheme="majorHAnsi" w:cs="Arial"/>
          <w:i/>
        </w:rPr>
        <w:t>Disability advocacy that promotes community education and awareness of disability issues and rights</w:t>
      </w:r>
    </w:p>
    <w:p w:rsidR="00157DCD" w:rsidRPr="00E02677" w:rsidRDefault="00157DCD" w:rsidP="00F53F2F">
      <w:pPr>
        <w:pStyle w:val="ListBullet"/>
        <w:tabs>
          <w:tab w:val="clear" w:pos="170"/>
        </w:tabs>
        <w:spacing w:after="240" w:line="276" w:lineRule="auto"/>
        <w:rPr>
          <w:rFonts w:asciiTheme="majorHAnsi" w:hAnsiTheme="majorHAnsi" w:cs="Arial"/>
        </w:rPr>
      </w:pPr>
      <w:r w:rsidRPr="00E02677">
        <w:rPr>
          <w:rFonts w:asciiTheme="majorHAnsi" w:hAnsiTheme="majorHAnsi" w:cs="Arial"/>
        </w:rPr>
        <w:t>ACDA endorses this output.</w:t>
      </w:r>
    </w:p>
    <w:p w:rsidR="00AD74D1" w:rsidRPr="00E02677" w:rsidRDefault="00AD74D1" w:rsidP="00F53F2F">
      <w:pPr>
        <w:pStyle w:val="ListBullet"/>
        <w:numPr>
          <w:ilvl w:val="0"/>
          <w:numId w:val="20"/>
        </w:numPr>
        <w:tabs>
          <w:tab w:val="clear" w:pos="170"/>
        </w:tabs>
        <w:spacing w:after="120" w:line="276" w:lineRule="auto"/>
        <w:ind w:left="426" w:hanging="426"/>
        <w:rPr>
          <w:rFonts w:asciiTheme="majorHAnsi" w:hAnsiTheme="majorHAnsi" w:cs="Arial"/>
          <w:i/>
        </w:rPr>
      </w:pPr>
      <w:r w:rsidRPr="00E02677">
        <w:rPr>
          <w:rFonts w:asciiTheme="majorHAnsi" w:hAnsiTheme="majorHAnsi" w:cs="Arial"/>
          <w:i/>
        </w:rPr>
        <w:t xml:space="preserve">Systemic advocacy that positively contributes to legislation, policy and practice that will support the agreed outcomes. </w:t>
      </w:r>
    </w:p>
    <w:p w:rsidR="00563B34" w:rsidRPr="00E02677" w:rsidRDefault="00157DCD" w:rsidP="00F53F2F">
      <w:pPr>
        <w:pStyle w:val="ListBullet"/>
        <w:tabs>
          <w:tab w:val="clear" w:pos="170"/>
        </w:tabs>
        <w:spacing w:after="240" w:line="276" w:lineRule="auto"/>
        <w:ind w:left="426" w:hanging="426"/>
        <w:rPr>
          <w:rFonts w:asciiTheme="majorHAnsi" w:hAnsiTheme="majorHAnsi" w:cs="Arial"/>
        </w:rPr>
      </w:pPr>
      <w:r w:rsidRPr="00E02677">
        <w:rPr>
          <w:rFonts w:asciiTheme="majorHAnsi" w:hAnsiTheme="majorHAnsi" w:cs="Arial"/>
        </w:rPr>
        <w:t>ACDA endorses this output.</w:t>
      </w:r>
    </w:p>
    <w:p w:rsidR="00F53F2F" w:rsidRDefault="00F53F2F" w:rsidP="004D2AB4">
      <w:pPr>
        <w:keepLines/>
        <w:autoSpaceDE w:val="0"/>
        <w:autoSpaceDN w:val="0"/>
        <w:adjustRightInd w:val="0"/>
        <w:spacing w:before="120" w:after="120"/>
        <w:rPr>
          <w:rFonts w:asciiTheme="majorHAnsi" w:hAnsiTheme="majorHAnsi" w:cs="Arial"/>
          <w:sz w:val="24"/>
          <w:szCs w:val="24"/>
        </w:rPr>
      </w:pPr>
      <w:r>
        <w:rPr>
          <w:rFonts w:asciiTheme="majorHAnsi" w:hAnsiTheme="majorHAnsi" w:cs="Arial"/>
          <w:sz w:val="24"/>
          <w:szCs w:val="24"/>
        </w:rPr>
        <w:t>In addition, t</w:t>
      </w:r>
      <w:r w:rsidR="00157DCD" w:rsidRPr="00E02677">
        <w:rPr>
          <w:rFonts w:asciiTheme="majorHAnsi" w:hAnsiTheme="majorHAnsi" w:cs="Arial"/>
          <w:sz w:val="24"/>
          <w:szCs w:val="24"/>
        </w:rPr>
        <w:t xml:space="preserve">he NDAF should include an additional output that </w:t>
      </w:r>
      <w:r w:rsidR="00563B34" w:rsidRPr="00E02677">
        <w:rPr>
          <w:rFonts w:asciiTheme="majorHAnsi" w:hAnsiTheme="majorHAnsi" w:cs="Arial"/>
          <w:sz w:val="24"/>
          <w:szCs w:val="24"/>
        </w:rPr>
        <w:t xml:space="preserve">is consistent with the first NDAF </w:t>
      </w:r>
      <w:r>
        <w:rPr>
          <w:rFonts w:asciiTheme="majorHAnsi" w:hAnsiTheme="majorHAnsi" w:cs="Arial"/>
          <w:sz w:val="24"/>
          <w:szCs w:val="24"/>
        </w:rPr>
        <w:t>Principle and Outcome.  For example:</w:t>
      </w:r>
    </w:p>
    <w:p w:rsidR="00563B34" w:rsidRPr="002F733D" w:rsidRDefault="00157DCD" w:rsidP="00F53F2F">
      <w:pPr>
        <w:pStyle w:val="ListBullet"/>
        <w:spacing w:after="240" w:line="276" w:lineRule="auto"/>
        <w:ind w:left="284"/>
        <w:rPr>
          <w:rFonts w:asciiTheme="majorHAnsi" w:hAnsiTheme="majorHAnsi" w:cs="Arial"/>
          <w:b/>
        </w:rPr>
      </w:pPr>
      <w:r w:rsidRPr="002F733D">
        <w:rPr>
          <w:rFonts w:asciiTheme="majorHAnsi" w:hAnsiTheme="majorHAnsi" w:cs="Arial"/>
          <w:b/>
        </w:rPr>
        <w:t xml:space="preserve">“Disability advocacy that is consistent with the United Nations Convention on the Rights of </w:t>
      </w:r>
      <w:r w:rsidR="00F53F2F" w:rsidRPr="002F733D">
        <w:rPr>
          <w:rFonts w:asciiTheme="majorHAnsi" w:hAnsiTheme="majorHAnsi" w:cs="Arial"/>
          <w:b/>
        </w:rPr>
        <w:t xml:space="preserve">Persons </w:t>
      </w:r>
      <w:r w:rsidRPr="002F733D">
        <w:rPr>
          <w:rFonts w:asciiTheme="majorHAnsi" w:hAnsiTheme="majorHAnsi" w:cs="Arial"/>
          <w:b/>
        </w:rPr>
        <w:t>with Disabilit</w:t>
      </w:r>
      <w:r w:rsidR="00F53F2F" w:rsidRPr="002F733D">
        <w:rPr>
          <w:rFonts w:asciiTheme="majorHAnsi" w:hAnsiTheme="majorHAnsi" w:cs="Arial"/>
          <w:b/>
        </w:rPr>
        <w:t>ies</w:t>
      </w:r>
      <w:r w:rsidRPr="002F733D">
        <w:rPr>
          <w:rFonts w:asciiTheme="majorHAnsi" w:hAnsiTheme="majorHAnsi" w:cs="Arial"/>
          <w:b/>
        </w:rPr>
        <w:t xml:space="preserve"> and related human rights instruments”</w:t>
      </w:r>
      <w:r w:rsidR="00F53F2F" w:rsidRPr="002F733D">
        <w:rPr>
          <w:rFonts w:asciiTheme="majorHAnsi" w:hAnsiTheme="majorHAnsi" w:cs="Arial"/>
          <w:b/>
        </w:rPr>
        <w:t>.</w:t>
      </w:r>
    </w:p>
    <w:p w:rsidR="00157DCD" w:rsidRPr="00E02677" w:rsidRDefault="00F50E54" w:rsidP="00F53F2F">
      <w:pPr>
        <w:pStyle w:val="ListParagraph"/>
        <w:numPr>
          <w:ilvl w:val="0"/>
          <w:numId w:val="28"/>
        </w:numPr>
        <w:spacing w:before="240" w:after="120"/>
        <w:ind w:left="284" w:hanging="284"/>
        <w:contextualSpacing w:val="0"/>
        <w:rPr>
          <w:rFonts w:asciiTheme="majorHAnsi" w:hAnsiTheme="majorHAnsi" w:cs="Arial"/>
          <w:b/>
          <w:sz w:val="24"/>
          <w:szCs w:val="24"/>
        </w:rPr>
      </w:pPr>
      <w:r w:rsidRPr="00E02677">
        <w:rPr>
          <w:rFonts w:asciiTheme="majorHAnsi" w:hAnsiTheme="majorHAnsi" w:cs="Arial"/>
          <w:b/>
          <w:sz w:val="24"/>
          <w:szCs w:val="24"/>
        </w:rPr>
        <w:t>Does the Framework identify what is needed in the current and future disability environment? If not, what changes are required?</w:t>
      </w:r>
    </w:p>
    <w:p w:rsidR="00563B34" w:rsidRPr="00E02677" w:rsidRDefault="002F05EE" w:rsidP="00D50435">
      <w:pPr>
        <w:keepLines/>
        <w:autoSpaceDE w:val="0"/>
        <w:autoSpaceDN w:val="0"/>
        <w:adjustRightInd w:val="0"/>
        <w:spacing w:before="120" w:after="120"/>
        <w:rPr>
          <w:rFonts w:asciiTheme="majorHAnsi" w:eastAsia="Times New Roman" w:hAnsiTheme="majorHAnsi" w:cs="Arial"/>
          <w:color w:val="000000"/>
          <w:sz w:val="24"/>
          <w:szCs w:val="24"/>
          <w:lang w:eastAsia="en-AU"/>
        </w:rPr>
      </w:pPr>
      <w:r>
        <w:rPr>
          <w:rFonts w:asciiTheme="majorHAnsi" w:eastAsia="Times New Roman" w:hAnsiTheme="majorHAnsi" w:cs="Arial"/>
          <w:color w:val="000000"/>
          <w:sz w:val="24"/>
          <w:szCs w:val="24"/>
          <w:lang w:eastAsia="en-AU"/>
        </w:rPr>
        <w:t>As discussed in section 2 of this submission, the current and future disability environment will increase the demand for independent advocacy.  This increase in demand must be matched by an investment in all models in independent advocacy</w:t>
      </w:r>
      <w:r w:rsidR="0002456D">
        <w:rPr>
          <w:rFonts w:asciiTheme="majorHAnsi" w:eastAsia="Times New Roman" w:hAnsiTheme="majorHAnsi" w:cs="Arial"/>
          <w:color w:val="000000"/>
          <w:sz w:val="24"/>
          <w:szCs w:val="24"/>
          <w:lang w:eastAsia="en-AU"/>
        </w:rPr>
        <w:t xml:space="preserve"> by all levels of government.  </w:t>
      </w:r>
      <w:r>
        <w:rPr>
          <w:rFonts w:asciiTheme="majorHAnsi" w:eastAsia="Times New Roman" w:hAnsiTheme="majorHAnsi" w:cs="Arial"/>
          <w:color w:val="000000"/>
          <w:sz w:val="24"/>
          <w:szCs w:val="24"/>
          <w:lang w:eastAsia="en-AU"/>
        </w:rPr>
        <w:t xml:space="preserve"> </w:t>
      </w:r>
    </w:p>
    <w:p w:rsidR="006D0D28" w:rsidRDefault="006D0D28" w:rsidP="00D50435">
      <w:pPr>
        <w:keepLines/>
        <w:autoSpaceDE w:val="0"/>
        <w:autoSpaceDN w:val="0"/>
        <w:adjustRightInd w:val="0"/>
        <w:spacing w:before="120" w:after="120"/>
        <w:rPr>
          <w:rFonts w:asciiTheme="majorHAnsi" w:eastAsia="Times New Roman" w:hAnsiTheme="majorHAnsi" w:cs="Arial"/>
          <w:color w:val="000000"/>
          <w:sz w:val="24"/>
          <w:szCs w:val="24"/>
          <w:lang w:eastAsia="en-AU"/>
        </w:rPr>
      </w:pPr>
      <w:r>
        <w:rPr>
          <w:rFonts w:asciiTheme="majorHAnsi" w:eastAsia="Times New Roman" w:hAnsiTheme="majorHAnsi" w:cs="Arial"/>
          <w:color w:val="000000"/>
          <w:sz w:val="24"/>
          <w:szCs w:val="24"/>
          <w:lang w:eastAsia="en-AU"/>
        </w:rPr>
        <w:t xml:space="preserve">In addition, there are critical and emerging roles for independent advocacy and DPOs in the NDIS environment related to the Quality and Safeguarding Framework and the ILC framework.  This is discussed in section 2.5 and section 3 under question 1 of this submission.  The final frameworks are likely to influence changes in the NDAF </w:t>
      </w:r>
      <w:r w:rsidR="00E420FD">
        <w:rPr>
          <w:rFonts w:asciiTheme="majorHAnsi" w:eastAsia="Times New Roman" w:hAnsiTheme="majorHAnsi" w:cs="Arial"/>
          <w:color w:val="000000"/>
          <w:sz w:val="24"/>
          <w:szCs w:val="24"/>
          <w:lang w:eastAsia="en-AU"/>
        </w:rPr>
        <w:t xml:space="preserve">that may be required to reflect these roles. </w:t>
      </w:r>
      <w:r>
        <w:rPr>
          <w:rFonts w:asciiTheme="majorHAnsi" w:eastAsia="Times New Roman" w:hAnsiTheme="majorHAnsi" w:cs="Arial"/>
          <w:color w:val="000000"/>
          <w:sz w:val="24"/>
          <w:szCs w:val="24"/>
          <w:lang w:eastAsia="en-AU"/>
        </w:rPr>
        <w:t xml:space="preserve">  </w:t>
      </w:r>
    </w:p>
    <w:p w:rsidR="00D50435" w:rsidRPr="00E02677" w:rsidRDefault="00D50435" w:rsidP="00E420FD">
      <w:pPr>
        <w:keepLines/>
        <w:autoSpaceDE w:val="0"/>
        <w:autoSpaceDN w:val="0"/>
        <w:adjustRightInd w:val="0"/>
        <w:spacing w:before="120" w:after="240"/>
        <w:rPr>
          <w:rFonts w:asciiTheme="majorHAnsi" w:eastAsia="Times New Roman" w:hAnsiTheme="majorHAnsi" w:cs="Arial"/>
          <w:color w:val="000000"/>
          <w:sz w:val="24"/>
          <w:szCs w:val="24"/>
          <w:lang w:eastAsia="en-AU"/>
        </w:rPr>
      </w:pPr>
      <w:r w:rsidRPr="00E02677">
        <w:rPr>
          <w:rFonts w:asciiTheme="majorHAnsi" w:eastAsia="Times New Roman" w:hAnsiTheme="majorHAnsi" w:cs="Arial"/>
          <w:color w:val="000000"/>
          <w:sz w:val="24"/>
          <w:szCs w:val="24"/>
          <w:lang w:eastAsia="en-AU"/>
        </w:rPr>
        <w:t xml:space="preserve">The NDAF could be further strengthened </w:t>
      </w:r>
      <w:r w:rsidR="00E420FD">
        <w:rPr>
          <w:rFonts w:asciiTheme="majorHAnsi" w:eastAsia="Times New Roman" w:hAnsiTheme="majorHAnsi" w:cs="Arial"/>
          <w:color w:val="000000"/>
          <w:sz w:val="24"/>
          <w:szCs w:val="24"/>
          <w:lang w:eastAsia="en-AU"/>
        </w:rPr>
        <w:t xml:space="preserve">by a requirement for </w:t>
      </w:r>
      <w:r w:rsidRPr="00E02677">
        <w:rPr>
          <w:rFonts w:asciiTheme="majorHAnsi" w:eastAsia="Times New Roman" w:hAnsiTheme="majorHAnsi" w:cs="Arial"/>
          <w:color w:val="000000"/>
          <w:sz w:val="24"/>
          <w:szCs w:val="24"/>
          <w:lang w:eastAsia="en-AU"/>
        </w:rPr>
        <w:t xml:space="preserve">robust, transparent and comprehensive </w:t>
      </w:r>
      <w:r w:rsidR="00E420FD">
        <w:rPr>
          <w:rFonts w:asciiTheme="majorHAnsi" w:eastAsia="Times New Roman" w:hAnsiTheme="majorHAnsi" w:cs="Arial"/>
          <w:color w:val="000000"/>
          <w:sz w:val="24"/>
          <w:szCs w:val="24"/>
          <w:lang w:eastAsia="en-AU"/>
        </w:rPr>
        <w:t xml:space="preserve">disaggregated </w:t>
      </w:r>
      <w:r w:rsidRPr="00E02677">
        <w:rPr>
          <w:rFonts w:asciiTheme="majorHAnsi" w:eastAsia="Times New Roman" w:hAnsiTheme="majorHAnsi" w:cs="Arial"/>
          <w:color w:val="000000"/>
          <w:sz w:val="24"/>
          <w:szCs w:val="24"/>
          <w:lang w:eastAsia="en-AU"/>
        </w:rPr>
        <w:t>data gathering and analysis strategies that directly measure outcomes against the CPRD and related human rights instruments</w:t>
      </w:r>
      <w:r w:rsidR="00E420FD">
        <w:rPr>
          <w:rFonts w:asciiTheme="majorHAnsi" w:eastAsia="Times New Roman" w:hAnsiTheme="majorHAnsi" w:cs="Arial"/>
          <w:color w:val="000000"/>
          <w:sz w:val="24"/>
          <w:szCs w:val="24"/>
          <w:lang w:eastAsia="en-AU"/>
        </w:rPr>
        <w:t>.</w:t>
      </w:r>
    </w:p>
    <w:p w:rsidR="002E1DE9" w:rsidRPr="00E02677" w:rsidRDefault="00F50E54" w:rsidP="00DD1C0C">
      <w:pPr>
        <w:pStyle w:val="ListParagraph"/>
        <w:numPr>
          <w:ilvl w:val="0"/>
          <w:numId w:val="28"/>
        </w:numPr>
        <w:spacing w:before="240" w:after="120"/>
        <w:ind w:left="426" w:hanging="426"/>
        <w:contextualSpacing w:val="0"/>
        <w:rPr>
          <w:rFonts w:asciiTheme="majorHAnsi" w:hAnsiTheme="majorHAnsi" w:cs="Arial"/>
          <w:b/>
          <w:sz w:val="24"/>
          <w:szCs w:val="24"/>
        </w:rPr>
      </w:pPr>
      <w:r w:rsidRPr="00E02677">
        <w:rPr>
          <w:rFonts w:asciiTheme="majorHAnsi" w:hAnsiTheme="majorHAnsi" w:cs="Arial"/>
          <w:b/>
          <w:sz w:val="24"/>
          <w:szCs w:val="24"/>
        </w:rPr>
        <w:t>Do you have any other comments, thoughts or ideas about the Framework?</w:t>
      </w:r>
    </w:p>
    <w:p w:rsidR="00CA0CF6" w:rsidRPr="00E02677" w:rsidRDefault="002E1DE9" w:rsidP="00D5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HAnsi" w:hAnsiTheme="majorHAnsi" w:cs="Arial"/>
          <w:sz w:val="24"/>
          <w:szCs w:val="24"/>
        </w:rPr>
      </w:pPr>
      <w:r w:rsidRPr="00E02677">
        <w:rPr>
          <w:rFonts w:asciiTheme="majorHAnsi" w:hAnsiTheme="majorHAnsi" w:cs="Arial"/>
          <w:sz w:val="24"/>
          <w:szCs w:val="24"/>
          <w:lang w:val="en-US"/>
        </w:rPr>
        <w:t xml:space="preserve">ACDA thanks the </w:t>
      </w:r>
      <w:r w:rsidR="00563B34" w:rsidRPr="00E02677">
        <w:rPr>
          <w:rFonts w:asciiTheme="majorHAnsi" w:hAnsiTheme="majorHAnsi" w:cs="Arial"/>
          <w:sz w:val="24"/>
          <w:szCs w:val="24"/>
        </w:rPr>
        <w:t>DSS</w:t>
      </w:r>
      <w:r w:rsidRPr="00E02677">
        <w:rPr>
          <w:rFonts w:asciiTheme="majorHAnsi" w:hAnsiTheme="majorHAnsi" w:cs="Arial"/>
          <w:sz w:val="24"/>
          <w:szCs w:val="24"/>
        </w:rPr>
        <w:t xml:space="preserve"> for t</w:t>
      </w:r>
      <w:r w:rsidR="00D65CFB" w:rsidRPr="00E02677">
        <w:rPr>
          <w:rFonts w:asciiTheme="majorHAnsi" w:hAnsiTheme="majorHAnsi" w:cs="Arial"/>
          <w:sz w:val="24"/>
          <w:szCs w:val="24"/>
        </w:rPr>
        <w:t>he opportunity to provide this s</w:t>
      </w:r>
      <w:r w:rsidR="00157DCD" w:rsidRPr="00E02677">
        <w:rPr>
          <w:rFonts w:asciiTheme="majorHAnsi" w:hAnsiTheme="majorHAnsi" w:cs="Arial"/>
          <w:sz w:val="24"/>
          <w:szCs w:val="24"/>
        </w:rPr>
        <w:t>ubmission.</w:t>
      </w:r>
    </w:p>
    <w:p w:rsidR="002E1DE9" w:rsidRPr="00E02677" w:rsidRDefault="002E1DE9" w:rsidP="00D5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HAnsi" w:hAnsiTheme="majorHAnsi" w:cs="Arial"/>
          <w:sz w:val="24"/>
          <w:szCs w:val="24"/>
        </w:rPr>
      </w:pPr>
    </w:p>
    <w:p w:rsidR="0094448F" w:rsidRPr="00E02677" w:rsidRDefault="0094448F" w:rsidP="00D50435">
      <w:pPr>
        <w:spacing w:before="120" w:after="120"/>
        <w:rPr>
          <w:rFonts w:asciiTheme="majorHAnsi" w:hAnsiTheme="majorHAnsi" w:cs="Arial"/>
          <w:sz w:val="24"/>
          <w:szCs w:val="24"/>
        </w:rPr>
      </w:pPr>
    </w:p>
    <w:sectPr w:rsidR="0094448F" w:rsidRPr="00E02677" w:rsidSect="006C477C">
      <w:footerReference w:type="even" r:id="rId13"/>
      <w:footerReference w:type="default" r:id="rId14"/>
      <w:pgSz w:w="11900" w:h="16840"/>
      <w:pgMar w:top="1418"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B0" w:rsidRDefault="006662B0" w:rsidP="0094448F">
      <w:pPr>
        <w:spacing w:after="0" w:line="240" w:lineRule="auto"/>
      </w:pPr>
      <w:r>
        <w:separator/>
      </w:r>
    </w:p>
  </w:endnote>
  <w:endnote w:type="continuationSeparator" w:id="0">
    <w:p w:rsidR="006662B0" w:rsidRDefault="006662B0"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AD" w:rsidRDefault="00594FA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FAD" w:rsidRDefault="00594FAD"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AD" w:rsidRDefault="00594FA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543">
      <w:rPr>
        <w:rStyle w:val="PageNumber"/>
        <w:noProof/>
      </w:rPr>
      <w:t>3</w:t>
    </w:r>
    <w:r>
      <w:rPr>
        <w:rStyle w:val="PageNumber"/>
      </w:rPr>
      <w:fldChar w:fldCharType="end"/>
    </w:r>
  </w:p>
  <w:p w:rsidR="00594FAD" w:rsidRDefault="00594FAD" w:rsidP="00D91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B0" w:rsidRDefault="006662B0" w:rsidP="0094448F">
      <w:pPr>
        <w:spacing w:after="0" w:line="240" w:lineRule="auto"/>
      </w:pPr>
      <w:r>
        <w:separator/>
      </w:r>
    </w:p>
  </w:footnote>
  <w:footnote w:type="continuationSeparator" w:id="0">
    <w:p w:rsidR="006662B0" w:rsidRDefault="006662B0" w:rsidP="0094448F">
      <w:pPr>
        <w:spacing w:after="0" w:line="240" w:lineRule="auto"/>
      </w:pPr>
      <w:r>
        <w:continuationSeparator/>
      </w:r>
    </w:p>
  </w:footnote>
  <w:footnote w:id="1">
    <w:p w:rsidR="00594FAD" w:rsidRPr="00E02677" w:rsidRDefault="00594FAD">
      <w:pPr>
        <w:pStyle w:val="FootnoteText"/>
        <w:rPr>
          <w:rFonts w:asciiTheme="majorHAnsi" w:hAnsiTheme="majorHAnsi"/>
          <w:sz w:val="20"/>
          <w:szCs w:val="20"/>
          <w:lang w:val="en-US"/>
        </w:rPr>
      </w:pPr>
      <w:r w:rsidRPr="00E02677">
        <w:rPr>
          <w:rStyle w:val="FootnoteReference"/>
          <w:rFonts w:asciiTheme="majorHAnsi" w:hAnsiTheme="majorHAnsi"/>
          <w:sz w:val="20"/>
          <w:szCs w:val="20"/>
        </w:rPr>
        <w:footnoteRef/>
      </w:r>
      <w:r w:rsidRPr="00E02677">
        <w:rPr>
          <w:rFonts w:asciiTheme="majorHAnsi" w:hAnsiTheme="majorHAnsi"/>
          <w:sz w:val="20"/>
          <w:szCs w:val="20"/>
        </w:rPr>
        <w:t xml:space="preserve"> </w:t>
      </w:r>
      <w:r w:rsidRPr="00E02677">
        <w:rPr>
          <w:rFonts w:asciiTheme="majorHAnsi" w:hAnsiTheme="majorHAnsi" w:cs="Arial"/>
          <w:sz w:val="20"/>
          <w:szCs w:val="20"/>
          <w:lang w:val="en-US"/>
        </w:rPr>
        <w:t>ACDA comprises First People’s Disability Network (FPDN), National Ethnic Disa</w:t>
      </w:r>
      <w:r>
        <w:rPr>
          <w:rFonts w:asciiTheme="majorHAnsi" w:hAnsiTheme="majorHAnsi" w:cs="Arial"/>
          <w:sz w:val="20"/>
          <w:szCs w:val="20"/>
          <w:lang w:val="en-US"/>
        </w:rPr>
        <w:t>bility Alliance (NEDA), People w</w:t>
      </w:r>
      <w:r w:rsidRPr="00E02677">
        <w:rPr>
          <w:rFonts w:asciiTheme="majorHAnsi" w:hAnsiTheme="majorHAnsi" w:cs="Arial"/>
          <w:sz w:val="20"/>
          <w:szCs w:val="20"/>
          <w:lang w:val="en-US"/>
        </w:rPr>
        <w:t>ith Disabil</w:t>
      </w:r>
      <w:r>
        <w:rPr>
          <w:rFonts w:asciiTheme="majorHAnsi" w:hAnsiTheme="majorHAnsi" w:cs="Arial"/>
          <w:sz w:val="20"/>
          <w:szCs w:val="20"/>
          <w:lang w:val="en-US"/>
        </w:rPr>
        <w:t>ity Australia (PWDA) and Women W</w:t>
      </w:r>
      <w:r w:rsidRPr="00E02677">
        <w:rPr>
          <w:rFonts w:asciiTheme="majorHAnsi" w:hAnsiTheme="majorHAnsi" w:cs="Arial"/>
          <w:sz w:val="20"/>
          <w:szCs w:val="20"/>
          <w:lang w:val="en-US"/>
        </w:rPr>
        <w:t>ith Disabilities Australia (WWDA).</w:t>
      </w:r>
    </w:p>
  </w:footnote>
  <w:footnote w:id="2">
    <w:p w:rsidR="00594FAD" w:rsidRPr="00B94C2C" w:rsidRDefault="00594FAD" w:rsidP="00E95DAE">
      <w:pPr>
        <w:pStyle w:val="FootnoteText"/>
        <w:rPr>
          <w:sz w:val="20"/>
          <w:szCs w:val="20"/>
        </w:rPr>
      </w:pPr>
      <w:r w:rsidRPr="00B94C2C">
        <w:rPr>
          <w:rStyle w:val="FootnoteReference"/>
          <w:sz w:val="20"/>
          <w:szCs w:val="20"/>
        </w:rPr>
        <w:footnoteRef/>
      </w:r>
      <w:r w:rsidRPr="00B94C2C">
        <w:rPr>
          <w:sz w:val="20"/>
          <w:szCs w:val="20"/>
        </w:rPr>
        <w:t xml:space="preserve"> </w:t>
      </w:r>
      <w:r>
        <w:rPr>
          <w:sz w:val="20"/>
          <w:szCs w:val="20"/>
        </w:rPr>
        <w:t xml:space="preserve">These forms of advocacy are outlined on the DSS website at </w:t>
      </w:r>
      <w:hyperlink r:id="rId1" w:history="1">
        <w:r w:rsidRPr="003809DD">
          <w:rPr>
            <w:rStyle w:val="Hyperlink"/>
            <w:sz w:val="20"/>
            <w:szCs w:val="20"/>
          </w:rPr>
          <w:t>https://www.dss.gov.au/our-responsibilities/disability-and-carers/program-services/for-people-with-disability/national-disability-advocacy-program-ndap</w:t>
        </w:r>
      </w:hyperlink>
      <w:r>
        <w:rPr>
          <w:sz w:val="20"/>
          <w:szCs w:val="20"/>
        </w:rPr>
        <w:t xml:space="preserve"> </w:t>
      </w:r>
    </w:p>
  </w:footnote>
  <w:footnote w:id="3">
    <w:p w:rsidR="00594FAD" w:rsidRPr="00E02677" w:rsidRDefault="00594FAD" w:rsidP="009F6C73">
      <w:pPr>
        <w:pStyle w:val="FootnoteText"/>
        <w:rPr>
          <w:rFonts w:asciiTheme="majorHAnsi" w:hAnsiTheme="majorHAnsi"/>
          <w:sz w:val="20"/>
          <w:szCs w:val="20"/>
        </w:rPr>
      </w:pPr>
      <w:r w:rsidRPr="00E02677">
        <w:rPr>
          <w:rStyle w:val="FootnoteReference"/>
          <w:rFonts w:asciiTheme="majorHAnsi" w:hAnsiTheme="majorHAnsi"/>
          <w:sz w:val="20"/>
          <w:szCs w:val="20"/>
        </w:rPr>
        <w:footnoteRef/>
      </w:r>
      <w:r w:rsidRPr="00E02677">
        <w:rPr>
          <w:rFonts w:asciiTheme="majorHAnsi" w:hAnsiTheme="majorHAnsi"/>
          <w:sz w:val="20"/>
          <w:szCs w:val="20"/>
        </w:rPr>
        <w:t xml:space="preserve"> Available at </w:t>
      </w:r>
      <w:hyperlink r:id="rId2" w:history="1">
        <w:r w:rsidRPr="00E02677">
          <w:rPr>
            <w:rStyle w:val="Hyperlink"/>
            <w:rFonts w:asciiTheme="majorHAnsi" w:hAnsiTheme="majorHAnsi"/>
            <w:sz w:val="20"/>
            <w:szCs w:val="20"/>
          </w:rPr>
          <w:t>https://www.dss.gov.au/our-responsibilities/disability-and-carers/publications-articles/policy-research/research-of-the-models-of-advocacy-funded-under-the-national-disability-advocacy-program</w:t>
        </w:r>
      </w:hyperlink>
      <w:r w:rsidRPr="00E02677">
        <w:rPr>
          <w:rFonts w:asciiTheme="majorHAnsi" w:hAnsiTheme="majorHAnsi"/>
          <w:sz w:val="20"/>
          <w:szCs w:val="20"/>
        </w:rPr>
        <w:t xml:space="preserve"> </w:t>
      </w:r>
    </w:p>
  </w:footnote>
  <w:footnote w:id="4">
    <w:p w:rsidR="00594FAD" w:rsidRPr="009854D2" w:rsidRDefault="00594FAD">
      <w:pPr>
        <w:pStyle w:val="FootnoteText"/>
        <w:rPr>
          <w:rFonts w:asciiTheme="majorHAnsi" w:eastAsiaTheme="minorEastAsia" w:hAnsiTheme="majorHAnsi" w:cstheme="majorHAnsi"/>
          <w:sz w:val="20"/>
          <w:szCs w:val="20"/>
        </w:rPr>
      </w:pPr>
      <w:r w:rsidRPr="009854D2">
        <w:rPr>
          <w:rStyle w:val="FootnoteReference"/>
          <w:rFonts w:asciiTheme="majorHAnsi" w:hAnsiTheme="majorHAnsi" w:cstheme="majorHAnsi"/>
          <w:sz w:val="20"/>
          <w:szCs w:val="20"/>
        </w:rPr>
        <w:footnoteRef/>
      </w:r>
      <w:r w:rsidRPr="009854D2">
        <w:rPr>
          <w:rFonts w:asciiTheme="majorHAnsi" w:hAnsiTheme="majorHAnsi" w:cstheme="majorHAnsi"/>
          <w:sz w:val="20"/>
          <w:szCs w:val="20"/>
        </w:rPr>
        <w:t xml:space="preserve"> </w:t>
      </w:r>
      <w:r w:rsidRPr="009854D2">
        <w:rPr>
          <w:rFonts w:asciiTheme="majorHAnsi" w:eastAsiaTheme="minorEastAsia" w:hAnsiTheme="majorHAnsi" w:cstheme="majorHAnsi"/>
          <w:sz w:val="20"/>
          <w:szCs w:val="20"/>
        </w:rPr>
        <w:t xml:space="preserve">Council of Australian Governments, </w:t>
      </w:r>
      <w:r w:rsidRPr="009854D2">
        <w:rPr>
          <w:rFonts w:asciiTheme="majorHAnsi" w:eastAsiaTheme="minorEastAsia" w:hAnsiTheme="majorHAnsi" w:cstheme="majorHAnsi"/>
          <w:i/>
          <w:sz w:val="20"/>
          <w:szCs w:val="20"/>
        </w:rPr>
        <w:t>National Disability Strategy 2010-2020</w:t>
      </w:r>
      <w:r w:rsidRPr="009854D2">
        <w:rPr>
          <w:rFonts w:asciiTheme="majorHAnsi" w:eastAsiaTheme="minorEastAsia" w:hAnsiTheme="majorHAnsi" w:cstheme="majorHAnsi"/>
          <w:sz w:val="20"/>
          <w:szCs w:val="20"/>
        </w:rPr>
        <w:t>, Commonwealth of Australia 2011, pp. 16-17</w:t>
      </w:r>
    </w:p>
  </w:footnote>
  <w:footnote w:id="5">
    <w:p w:rsidR="00594FAD" w:rsidRPr="009854D2" w:rsidRDefault="00594FAD">
      <w:pPr>
        <w:pStyle w:val="FootnoteText"/>
        <w:rPr>
          <w:sz w:val="20"/>
          <w:szCs w:val="20"/>
        </w:rPr>
      </w:pPr>
      <w:r w:rsidRPr="009854D2">
        <w:rPr>
          <w:rStyle w:val="FootnoteReference"/>
          <w:sz w:val="20"/>
          <w:szCs w:val="20"/>
        </w:rPr>
        <w:footnoteRef/>
      </w:r>
      <w:r w:rsidRPr="009854D2">
        <w:rPr>
          <w:sz w:val="20"/>
          <w:szCs w:val="20"/>
        </w:rPr>
        <w:t xml:space="preserve"> Ibid p. 22</w:t>
      </w:r>
    </w:p>
  </w:footnote>
  <w:footnote w:id="6">
    <w:p w:rsidR="00594FAD" w:rsidRDefault="00594FAD">
      <w:pPr>
        <w:pStyle w:val="FootnoteText"/>
      </w:pPr>
      <w:r w:rsidRPr="009854D2">
        <w:rPr>
          <w:rStyle w:val="FootnoteReference"/>
          <w:sz w:val="20"/>
          <w:szCs w:val="20"/>
        </w:rPr>
        <w:footnoteRef/>
      </w:r>
      <w:r w:rsidRPr="009854D2">
        <w:rPr>
          <w:sz w:val="20"/>
          <w:szCs w:val="20"/>
        </w:rPr>
        <w:t xml:space="preserve"> Ibid p. 17</w:t>
      </w:r>
    </w:p>
  </w:footnote>
  <w:footnote w:id="7">
    <w:p w:rsidR="00594FAD" w:rsidRPr="009F5334" w:rsidRDefault="00594FAD" w:rsidP="009F5334">
      <w:pPr>
        <w:pStyle w:val="FootnoteText"/>
        <w:rPr>
          <w:rFonts w:asciiTheme="minorHAnsi" w:hAnsiTheme="minorHAnsi" w:cstheme="minorBidi"/>
          <w:color w:val="000000" w:themeColor="text1"/>
          <w:sz w:val="20"/>
          <w:szCs w:val="20"/>
        </w:rPr>
      </w:pPr>
      <w:r w:rsidRPr="009F5334">
        <w:rPr>
          <w:rStyle w:val="FootnoteReference"/>
          <w:sz w:val="20"/>
          <w:szCs w:val="20"/>
        </w:rPr>
        <w:footnoteRef/>
      </w:r>
      <w:r w:rsidRPr="009F5334">
        <w:rPr>
          <w:sz w:val="20"/>
          <w:szCs w:val="20"/>
        </w:rPr>
        <w:t xml:space="preserve"> </w:t>
      </w:r>
      <w:r w:rsidRPr="009F5334">
        <w:rPr>
          <w:color w:val="000000" w:themeColor="text1"/>
          <w:sz w:val="20"/>
          <w:szCs w:val="20"/>
        </w:rPr>
        <w:t xml:space="preserve">National Ethnic Disability Alliance (NEDA), ‘Access to Disability Services for people for Non-English Speaking Backgrounds with Disability’, 2013, </w:t>
      </w:r>
      <w:hyperlink r:id="rId3" w:history="1">
        <w:r w:rsidRPr="009F5334">
          <w:rPr>
            <w:rStyle w:val="Hyperlink"/>
            <w:color w:val="000000" w:themeColor="text1"/>
            <w:sz w:val="20"/>
            <w:szCs w:val="20"/>
          </w:rPr>
          <w:t>http://www.neda.org.au/index.php/reports/item/disability-services-utilisation</w:t>
        </w:r>
      </w:hyperlink>
      <w:r w:rsidRPr="009F5334">
        <w:rPr>
          <w:color w:val="000000" w:themeColor="text1"/>
          <w:sz w:val="20"/>
          <w:szCs w:val="20"/>
        </w:rPr>
        <w:t xml:space="preserve"> (accessed 6 July 2015).  </w:t>
      </w:r>
    </w:p>
  </w:footnote>
  <w:footnote w:id="8">
    <w:p w:rsidR="00594FAD" w:rsidRPr="009F5334" w:rsidRDefault="00594FAD" w:rsidP="009F5334">
      <w:pPr>
        <w:pStyle w:val="FootnoteText"/>
        <w:rPr>
          <w:color w:val="000000" w:themeColor="text1"/>
          <w:sz w:val="20"/>
          <w:szCs w:val="20"/>
        </w:rPr>
      </w:pPr>
      <w:r w:rsidRPr="009F5334">
        <w:rPr>
          <w:rStyle w:val="FootnoteReference"/>
          <w:color w:val="000000" w:themeColor="text1"/>
          <w:sz w:val="20"/>
          <w:szCs w:val="20"/>
        </w:rPr>
        <w:footnoteRef/>
      </w:r>
      <w:r w:rsidRPr="009F5334">
        <w:rPr>
          <w:color w:val="000000" w:themeColor="text1"/>
          <w:sz w:val="20"/>
          <w:szCs w:val="20"/>
        </w:rPr>
        <w:t xml:space="preserve"> Ibid.  </w:t>
      </w:r>
    </w:p>
  </w:footnote>
  <w:footnote w:id="9">
    <w:p w:rsidR="00594FAD" w:rsidRPr="009F5334" w:rsidRDefault="00594FAD" w:rsidP="009F5334">
      <w:pPr>
        <w:pStyle w:val="FootnoteText"/>
        <w:rPr>
          <w:color w:val="000000" w:themeColor="text1"/>
          <w:sz w:val="20"/>
          <w:szCs w:val="20"/>
        </w:rPr>
      </w:pPr>
      <w:r w:rsidRPr="009F5334">
        <w:rPr>
          <w:rStyle w:val="FootnoteReference"/>
          <w:color w:val="000000" w:themeColor="text1"/>
          <w:sz w:val="20"/>
          <w:szCs w:val="20"/>
        </w:rPr>
        <w:footnoteRef/>
      </w:r>
      <w:r w:rsidRPr="009F5334">
        <w:rPr>
          <w:color w:val="000000" w:themeColor="text1"/>
          <w:sz w:val="20"/>
          <w:szCs w:val="20"/>
        </w:rPr>
        <w:t xml:space="preserve"> </w:t>
      </w:r>
      <w:r w:rsidRPr="009F5334">
        <w:rPr>
          <w:i/>
          <w:color w:val="000000" w:themeColor="text1"/>
          <w:sz w:val="20"/>
          <w:szCs w:val="20"/>
        </w:rPr>
        <w:t>National Disability Insurance Agency</w:t>
      </w:r>
      <w:r w:rsidRPr="009F5334">
        <w:rPr>
          <w:color w:val="000000" w:themeColor="text1"/>
          <w:sz w:val="20"/>
          <w:szCs w:val="20"/>
        </w:rPr>
        <w:t xml:space="preserve">, ‘NDIA Quarterly Report to COAG Disability Reform Council’, 31 December 2014. At: </w:t>
      </w:r>
      <w:hyperlink r:id="rId4" w:history="1">
        <w:r w:rsidRPr="009F5334">
          <w:rPr>
            <w:rStyle w:val="Hyperlink"/>
            <w:color w:val="000000" w:themeColor="text1"/>
            <w:sz w:val="20"/>
            <w:szCs w:val="20"/>
          </w:rPr>
          <w:t>http://www.ndis.gov.au/document/754</w:t>
        </w:r>
      </w:hyperlink>
      <w:r w:rsidRPr="009F5334">
        <w:rPr>
          <w:color w:val="000000" w:themeColor="text1"/>
          <w:sz w:val="20"/>
          <w:szCs w:val="20"/>
        </w:rPr>
        <w:t xml:space="preserve"> </w:t>
      </w:r>
    </w:p>
  </w:footnote>
  <w:footnote w:id="10">
    <w:p w:rsidR="00594FAD" w:rsidRPr="009F5334" w:rsidRDefault="00594FAD" w:rsidP="009F5334">
      <w:pPr>
        <w:pStyle w:val="FootnoteText"/>
        <w:rPr>
          <w:sz w:val="20"/>
          <w:szCs w:val="20"/>
        </w:rPr>
      </w:pPr>
      <w:r w:rsidRPr="009F5334">
        <w:rPr>
          <w:rStyle w:val="FootnoteReference"/>
          <w:color w:val="000000" w:themeColor="text1"/>
          <w:sz w:val="20"/>
          <w:szCs w:val="20"/>
        </w:rPr>
        <w:footnoteRef/>
      </w:r>
      <w:r w:rsidRPr="009F5334">
        <w:rPr>
          <w:color w:val="000000" w:themeColor="text1"/>
          <w:sz w:val="20"/>
          <w:szCs w:val="20"/>
        </w:rPr>
        <w:t xml:space="preserve"> National Ethnic Disability Alliance, Datacube 2014, Available at: </w:t>
      </w:r>
      <w:hyperlink r:id="rId5" w:history="1">
        <w:r w:rsidRPr="009F5334">
          <w:rPr>
            <w:rStyle w:val="Hyperlink"/>
            <w:color w:val="000000" w:themeColor="text1"/>
            <w:sz w:val="20"/>
            <w:szCs w:val="20"/>
          </w:rPr>
          <w:t>http://www.neda.org.au/index.php/statistics/156-data-cubes</w:t>
        </w:r>
      </w:hyperlink>
      <w:r>
        <w:rPr>
          <w:rStyle w:val="Hyperlink"/>
          <w:color w:val="000000" w:themeColor="text1"/>
          <w:sz w:val="20"/>
          <w:szCs w:val="20"/>
        </w:rPr>
        <w:t xml:space="preserve"> </w:t>
      </w:r>
    </w:p>
  </w:footnote>
  <w:footnote w:id="11">
    <w:p w:rsidR="00594FAD" w:rsidRPr="008D0E1A" w:rsidRDefault="00594FAD">
      <w:pPr>
        <w:pStyle w:val="FootnoteText"/>
        <w:rPr>
          <w:sz w:val="20"/>
          <w:szCs w:val="20"/>
        </w:rPr>
      </w:pPr>
      <w:r w:rsidRPr="008D0E1A">
        <w:rPr>
          <w:rStyle w:val="FootnoteReference"/>
          <w:sz w:val="20"/>
          <w:szCs w:val="20"/>
        </w:rPr>
        <w:footnoteRef/>
      </w:r>
      <w:r w:rsidRPr="008D0E1A">
        <w:rPr>
          <w:sz w:val="20"/>
          <w:szCs w:val="20"/>
        </w:rPr>
        <w:t xml:space="preserve"> First Peoples Disability Network</w:t>
      </w:r>
      <w:r>
        <w:rPr>
          <w:sz w:val="20"/>
          <w:szCs w:val="20"/>
        </w:rPr>
        <w:t xml:space="preserve">, </w:t>
      </w:r>
      <w:hyperlink r:id="rId6" w:history="1">
        <w:r w:rsidRPr="002A7CD6">
          <w:rPr>
            <w:rStyle w:val="Hyperlink"/>
            <w:sz w:val="20"/>
            <w:szCs w:val="20"/>
          </w:rPr>
          <w:t>http://fpdn.org.au/</w:t>
        </w:r>
      </w:hyperlink>
      <w:r>
        <w:rPr>
          <w:sz w:val="20"/>
          <w:szCs w:val="20"/>
        </w:rPr>
        <w:t xml:space="preserve"> </w:t>
      </w:r>
    </w:p>
  </w:footnote>
  <w:footnote w:id="12">
    <w:p w:rsidR="00594FAD" w:rsidRPr="00525979" w:rsidRDefault="00594FAD">
      <w:pPr>
        <w:pStyle w:val="FootnoteText"/>
        <w:rPr>
          <w:sz w:val="20"/>
          <w:szCs w:val="20"/>
        </w:rPr>
      </w:pPr>
      <w:r w:rsidRPr="00525979">
        <w:rPr>
          <w:rStyle w:val="FootnoteReference"/>
          <w:sz w:val="20"/>
          <w:szCs w:val="20"/>
        </w:rPr>
        <w:footnoteRef/>
      </w:r>
      <w:r w:rsidRPr="00525979">
        <w:rPr>
          <w:sz w:val="20"/>
          <w:szCs w:val="20"/>
        </w:rPr>
        <w:t xml:space="preserve"> </w:t>
      </w:r>
      <w:hyperlink r:id="rId7" w:history="1">
        <w:r w:rsidRPr="00405A98">
          <w:rPr>
            <w:rStyle w:val="Hyperlink"/>
            <w:sz w:val="20"/>
            <w:szCs w:val="20"/>
          </w:rPr>
          <w:t>http://pwd.org.au/admin/ndis-citizens-jury-scorecard-project.html</w:t>
        </w:r>
      </w:hyperlink>
      <w:r>
        <w:rPr>
          <w:sz w:val="20"/>
          <w:szCs w:val="20"/>
        </w:rPr>
        <w:t xml:space="preserve"> </w:t>
      </w:r>
    </w:p>
  </w:footnote>
  <w:footnote w:id="13">
    <w:p w:rsidR="00594FAD" w:rsidRPr="00B37CE9" w:rsidRDefault="00594FAD" w:rsidP="002352AA">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Australian Law Reform Commission, </w:t>
      </w:r>
      <w:r w:rsidRPr="00B37CE9">
        <w:rPr>
          <w:rFonts w:ascii="Arial" w:hAnsi="Arial" w:cs="Arial"/>
          <w:i/>
          <w:sz w:val="18"/>
          <w:szCs w:val="18"/>
        </w:rPr>
        <w:t>Equality, Capacity and Disability in Commonwealth Laws</w:t>
      </w:r>
      <w:r w:rsidRPr="00B37CE9">
        <w:rPr>
          <w:rFonts w:ascii="Arial" w:hAnsi="Arial" w:cs="Arial"/>
          <w:sz w:val="18"/>
          <w:szCs w:val="18"/>
        </w:rPr>
        <w:t xml:space="preserve"> (2014), Commonwealth of Australia, pp.129-157</w:t>
      </w:r>
    </w:p>
  </w:footnote>
  <w:footnote w:id="14">
    <w:p w:rsidR="00594FAD" w:rsidRPr="007E10AC" w:rsidRDefault="00594FAD">
      <w:pPr>
        <w:pStyle w:val="FootnoteText"/>
        <w:rPr>
          <w:sz w:val="20"/>
          <w:szCs w:val="20"/>
        </w:rPr>
      </w:pPr>
      <w:r w:rsidRPr="007E10AC">
        <w:rPr>
          <w:rStyle w:val="FootnoteReference"/>
          <w:sz w:val="20"/>
          <w:szCs w:val="20"/>
        </w:rPr>
        <w:footnoteRef/>
      </w:r>
      <w:r w:rsidRPr="007E10AC">
        <w:rPr>
          <w:sz w:val="20"/>
          <w:szCs w:val="20"/>
        </w:rPr>
        <w:t xml:space="preserve"> </w:t>
      </w:r>
      <w:hyperlink r:id="rId8" w:history="1">
        <w:r w:rsidRPr="00405A98">
          <w:rPr>
            <w:rStyle w:val="Hyperlink"/>
            <w:sz w:val="20"/>
            <w:szCs w:val="20"/>
          </w:rPr>
          <w:t>https://www.dss.gov.au/sites/default/files/documents/11_2014/attachment_a.2_-_national_disability_advocacy_framework.pdf</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9">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0">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3">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6">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3">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2"/>
  </w:num>
  <w:num w:numId="2">
    <w:abstractNumId w:val="5"/>
  </w:num>
  <w:num w:numId="3">
    <w:abstractNumId w:val="14"/>
  </w:num>
  <w:num w:numId="4">
    <w:abstractNumId w:val="24"/>
  </w:num>
  <w:num w:numId="5">
    <w:abstractNumId w:val="17"/>
  </w:num>
  <w:num w:numId="6">
    <w:abstractNumId w:val="29"/>
  </w:num>
  <w:num w:numId="7">
    <w:abstractNumId w:val="15"/>
  </w:num>
  <w:num w:numId="8">
    <w:abstractNumId w:val="16"/>
  </w:num>
  <w:num w:numId="9">
    <w:abstractNumId w:val="7"/>
  </w:num>
  <w:num w:numId="10">
    <w:abstractNumId w:val="11"/>
  </w:num>
  <w:num w:numId="11">
    <w:abstractNumId w:val="4"/>
  </w:num>
  <w:num w:numId="12">
    <w:abstractNumId w:val="27"/>
  </w:num>
  <w:num w:numId="13">
    <w:abstractNumId w:val="28"/>
  </w:num>
  <w:num w:numId="14">
    <w:abstractNumId w:val="12"/>
  </w:num>
  <w:num w:numId="15">
    <w:abstractNumId w:val="3"/>
  </w:num>
  <w:num w:numId="16">
    <w:abstractNumId w:val="22"/>
  </w:num>
  <w:num w:numId="17">
    <w:abstractNumId w:val="1"/>
  </w:num>
  <w:num w:numId="18">
    <w:abstractNumId w:val="0"/>
  </w:num>
  <w:num w:numId="19">
    <w:abstractNumId w:val="30"/>
  </w:num>
  <w:num w:numId="20">
    <w:abstractNumId w:val="13"/>
  </w:num>
  <w:num w:numId="21">
    <w:abstractNumId w:val="23"/>
  </w:num>
  <w:num w:numId="22">
    <w:abstractNumId w:val="31"/>
  </w:num>
  <w:num w:numId="23">
    <w:abstractNumId w:val="10"/>
  </w:num>
  <w:num w:numId="24">
    <w:abstractNumId w:val="26"/>
  </w:num>
  <w:num w:numId="25">
    <w:abstractNumId w:val="8"/>
  </w:num>
  <w:num w:numId="26">
    <w:abstractNumId w:val="20"/>
  </w:num>
  <w:num w:numId="27">
    <w:abstractNumId w:val="2"/>
  </w:num>
  <w:num w:numId="28">
    <w:abstractNumId w:val="25"/>
  </w:num>
  <w:num w:numId="29">
    <w:abstractNumId w:val="18"/>
  </w:num>
  <w:num w:numId="30">
    <w:abstractNumId w:val="6"/>
  </w:num>
  <w:num w:numId="31">
    <w:abstractNumId w:val="19"/>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78A6"/>
    <w:rsid w:val="00007D92"/>
    <w:rsid w:val="000112F1"/>
    <w:rsid w:val="0002456D"/>
    <w:rsid w:val="000536F2"/>
    <w:rsid w:val="00054651"/>
    <w:rsid w:val="00065CBE"/>
    <w:rsid w:val="00071AF7"/>
    <w:rsid w:val="000A181E"/>
    <w:rsid w:val="000A3715"/>
    <w:rsid w:val="000B0F1C"/>
    <w:rsid w:val="000B4B78"/>
    <w:rsid w:val="001016B1"/>
    <w:rsid w:val="00110AA8"/>
    <w:rsid w:val="00112DA2"/>
    <w:rsid w:val="00127103"/>
    <w:rsid w:val="00153213"/>
    <w:rsid w:val="0015541F"/>
    <w:rsid w:val="00157DCD"/>
    <w:rsid w:val="00160B18"/>
    <w:rsid w:val="00162FDD"/>
    <w:rsid w:val="0016555B"/>
    <w:rsid w:val="00177131"/>
    <w:rsid w:val="00194210"/>
    <w:rsid w:val="001A1139"/>
    <w:rsid w:val="001A236C"/>
    <w:rsid w:val="001A51E2"/>
    <w:rsid w:val="001B0217"/>
    <w:rsid w:val="001C2724"/>
    <w:rsid w:val="001C4205"/>
    <w:rsid w:val="001C6396"/>
    <w:rsid w:val="001D1C49"/>
    <w:rsid w:val="002107B9"/>
    <w:rsid w:val="0021199E"/>
    <w:rsid w:val="002165F9"/>
    <w:rsid w:val="0021722F"/>
    <w:rsid w:val="00227AEC"/>
    <w:rsid w:val="002352AA"/>
    <w:rsid w:val="00241A6C"/>
    <w:rsid w:val="002450D4"/>
    <w:rsid w:val="00250EB4"/>
    <w:rsid w:val="002713EA"/>
    <w:rsid w:val="002715D4"/>
    <w:rsid w:val="00275C1E"/>
    <w:rsid w:val="0028083B"/>
    <w:rsid w:val="0028098D"/>
    <w:rsid w:val="00282BC4"/>
    <w:rsid w:val="002B60B0"/>
    <w:rsid w:val="002C6F95"/>
    <w:rsid w:val="002D35C8"/>
    <w:rsid w:val="002E1DE9"/>
    <w:rsid w:val="002F05EE"/>
    <w:rsid w:val="002F733D"/>
    <w:rsid w:val="00312D0D"/>
    <w:rsid w:val="00321A1C"/>
    <w:rsid w:val="00325DF4"/>
    <w:rsid w:val="0032641B"/>
    <w:rsid w:val="00330A6D"/>
    <w:rsid w:val="003342D9"/>
    <w:rsid w:val="00344176"/>
    <w:rsid w:val="0035075B"/>
    <w:rsid w:val="00364170"/>
    <w:rsid w:val="00371E7C"/>
    <w:rsid w:val="00390422"/>
    <w:rsid w:val="003966E9"/>
    <w:rsid w:val="003A1885"/>
    <w:rsid w:val="003B4B0C"/>
    <w:rsid w:val="003B72A1"/>
    <w:rsid w:val="003B740B"/>
    <w:rsid w:val="003C24BE"/>
    <w:rsid w:val="003C26A7"/>
    <w:rsid w:val="003F6A66"/>
    <w:rsid w:val="003F779E"/>
    <w:rsid w:val="004035C5"/>
    <w:rsid w:val="004104AD"/>
    <w:rsid w:val="004239F2"/>
    <w:rsid w:val="00445B07"/>
    <w:rsid w:val="00453E8A"/>
    <w:rsid w:val="0045536A"/>
    <w:rsid w:val="00465330"/>
    <w:rsid w:val="004678D9"/>
    <w:rsid w:val="00470005"/>
    <w:rsid w:val="00475420"/>
    <w:rsid w:val="00494267"/>
    <w:rsid w:val="004A6E8B"/>
    <w:rsid w:val="004B7CFE"/>
    <w:rsid w:val="004D2AB4"/>
    <w:rsid w:val="004E7674"/>
    <w:rsid w:val="004F2AA8"/>
    <w:rsid w:val="00501567"/>
    <w:rsid w:val="00502193"/>
    <w:rsid w:val="005110C3"/>
    <w:rsid w:val="00522B51"/>
    <w:rsid w:val="00525979"/>
    <w:rsid w:val="00540127"/>
    <w:rsid w:val="0055471D"/>
    <w:rsid w:val="00563B34"/>
    <w:rsid w:val="00565420"/>
    <w:rsid w:val="00565494"/>
    <w:rsid w:val="0057345F"/>
    <w:rsid w:val="005876AD"/>
    <w:rsid w:val="005941EE"/>
    <w:rsid w:val="005948D8"/>
    <w:rsid w:val="00594FAD"/>
    <w:rsid w:val="005A2E4B"/>
    <w:rsid w:val="005D1B9B"/>
    <w:rsid w:val="005E1617"/>
    <w:rsid w:val="005E2197"/>
    <w:rsid w:val="005E7622"/>
    <w:rsid w:val="005F5685"/>
    <w:rsid w:val="005F7875"/>
    <w:rsid w:val="00613390"/>
    <w:rsid w:val="006211B9"/>
    <w:rsid w:val="00626B9F"/>
    <w:rsid w:val="00636F4F"/>
    <w:rsid w:val="00642383"/>
    <w:rsid w:val="00654DE8"/>
    <w:rsid w:val="00664B8B"/>
    <w:rsid w:val="006662B0"/>
    <w:rsid w:val="00666576"/>
    <w:rsid w:val="0067247D"/>
    <w:rsid w:val="00674143"/>
    <w:rsid w:val="006B18B4"/>
    <w:rsid w:val="006C12B3"/>
    <w:rsid w:val="006C226C"/>
    <w:rsid w:val="006C477C"/>
    <w:rsid w:val="006C66A1"/>
    <w:rsid w:val="006D0D28"/>
    <w:rsid w:val="006D1CD3"/>
    <w:rsid w:val="006F1DCD"/>
    <w:rsid w:val="007236DC"/>
    <w:rsid w:val="007248F1"/>
    <w:rsid w:val="007268F2"/>
    <w:rsid w:val="00753E91"/>
    <w:rsid w:val="007556B3"/>
    <w:rsid w:val="007572BE"/>
    <w:rsid w:val="007A5D76"/>
    <w:rsid w:val="007B5A1C"/>
    <w:rsid w:val="007D0A39"/>
    <w:rsid w:val="007D55D7"/>
    <w:rsid w:val="007D78B9"/>
    <w:rsid w:val="007E10AC"/>
    <w:rsid w:val="007E6CF4"/>
    <w:rsid w:val="00805040"/>
    <w:rsid w:val="00805A53"/>
    <w:rsid w:val="008216EF"/>
    <w:rsid w:val="008264F6"/>
    <w:rsid w:val="008530E8"/>
    <w:rsid w:val="00853153"/>
    <w:rsid w:val="00856BE1"/>
    <w:rsid w:val="00880345"/>
    <w:rsid w:val="008808FD"/>
    <w:rsid w:val="00882AA6"/>
    <w:rsid w:val="008979A4"/>
    <w:rsid w:val="008B06E1"/>
    <w:rsid w:val="008B3191"/>
    <w:rsid w:val="008C12A6"/>
    <w:rsid w:val="008D0E1A"/>
    <w:rsid w:val="008D41C7"/>
    <w:rsid w:val="008F251F"/>
    <w:rsid w:val="008F49A5"/>
    <w:rsid w:val="009012F4"/>
    <w:rsid w:val="0090478B"/>
    <w:rsid w:val="0090552B"/>
    <w:rsid w:val="009064E7"/>
    <w:rsid w:val="00917EC2"/>
    <w:rsid w:val="00933A11"/>
    <w:rsid w:val="00933FF4"/>
    <w:rsid w:val="00935762"/>
    <w:rsid w:val="00936674"/>
    <w:rsid w:val="0094448F"/>
    <w:rsid w:val="009854D2"/>
    <w:rsid w:val="00986CD2"/>
    <w:rsid w:val="009872B8"/>
    <w:rsid w:val="00990EC4"/>
    <w:rsid w:val="009A73E4"/>
    <w:rsid w:val="009B223C"/>
    <w:rsid w:val="009B5044"/>
    <w:rsid w:val="009B6118"/>
    <w:rsid w:val="009C1E24"/>
    <w:rsid w:val="009C2C3D"/>
    <w:rsid w:val="009D017A"/>
    <w:rsid w:val="009D1194"/>
    <w:rsid w:val="009D312C"/>
    <w:rsid w:val="009E021D"/>
    <w:rsid w:val="009E3E23"/>
    <w:rsid w:val="009F5334"/>
    <w:rsid w:val="009F6C73"/>
    <w:rsid w:val="00A13E2C"/>
    <w:rsid w:val="00A21CFA"/>
    <w:rsid w:val="00A311D6"/>
    <w:rsid w:val="00A32C5C"/>
    <w:rsid w:val="00A34D6B"/>
    <w:rsid w:val="00A553D7"/>
    <w:rsid w:val="00A7439E"/>
    <w:rsid w:val="00A74425"/>
    <w:rsid w:val="00A77405"/>
    <w:rsid w:val="00A91929"/>
    <w:rsid w:val="00A9380A"/>
    <w:rsid w:val="00AB7C65"/>
    <w:rsid w:val="00AD4F51"/>
    <w:rsid w:val="00AD74D1"/>
    <w:rsid w:val="00AD754C"/>
    <w:rsid w:val="00AE0908"/>
    <w:rsid w:val="00AE5507"/>
    <w:rsid w:val="00B01695"/>
    <w:rsid w:val="00B07415"/>
    <w:rsid w:val="00B367A9"/>
    <w:rsid w:val="00B410C4"/>
    <w:rsid w:val="00B44AFD"/>
    <w:rsid w:val="00B600DA"/>
    <w:rsid w:val="00B63279"/>
    <w:rsid w:val="00B71789"/>
    <w:rsid w:val="00B73178"/>
    <w:rsid w:val="00B80E1B"/>
    <w:rsid w:val="00B82097"/>
    <w:rsid w:val="00B94C2C"/>
    <w:rsid w:val="00BA50AF"/>
    <w:rsid w:val="00BB01D4"/>
    <w:rsid w:val="00BB0778"/>
    <w:rsid w:val="00BC0329"/>
    <w:rsid w:val="00BC1FDF"/>
    <w:rsid w:val="00BC5113"/>
    <w:rsid w:val="00BD002D"/>
    <w:rsid w:val="00BF10AD"/>
    <w:rsid w:val="00BF6522"/>
    <w:rsid w:val="00C0716E"/>
    <w:rsid w:val="00C2465F"/>
    <w:rsid w:val="00C359D9"/>
    <w:rsid w:val="00C437E2"/>
    <w:rsid w:val="00C57BE7"/>
    <w:rsid w:val="00C61393"/>
    <w:rsid w:val="00C7328A"/>
    <w:rsid w:val="00C7656B"/>
    <w:rsid w:val="00C84698"/>
    <w:rsid w:val="00C86FAC"/>
    <w:rsid w:val="00C933FE"/>
    <w:rsid w:val="00C94BDC"/>
    <w:rsid w:val="00CA0CF6"/>
    <w:rsid w:val="00CA3543"/>
    <w:rsid w:val="00CB6D86"/>
    <w:rsid w:val="00CE7C83"/>
    <w:rsid w:val="00D140A0"/>
    <w:rsid w:val="00D1734C"/>
    <w:rsid w:val="00D20574"/>
    <w:rsid w:val="00D24A18"/>
    <w:rsid w:val="00D2639A"/>
    <w:rsid w:val="00D35C87"/>
    <w:rsid w:val="00D45DF8"/>
    <w:rsid w:val="00D50435"/>
    <w:rsid w:val="00D65CFB"/>
    <w:rsid w:val="00D80B17"/>
    <w:rsid w:val="00D8122D"/>
    <w:rsid w:val="00D81B1E"/>
    <w:rsid w:val="00D82136"/>
    <w:rsid w:val="00D86A7F"/>
    <w:rsid w:val="00D91444"/>
    <w:rsid w:val="00D9476B"/>
    <w:rsid w:val="00DA389D"/>
    <w:rsid w:val="00DA5A5E"/>
    <w:rsid w:val="00DA5B3D"/>
    <w:rsid w:val="00DB68D8"/>
    <w:rsid w:val="00DC215F"/>
    <w:rsid w:val="00DC3B18"/>
    <w:rsid w:val="00DC3F1D"/>
    <w:rsid w:val="00DC47DE"/>
    <w:rsid w:val="00DD052E"/>
    <w:rsid w:val="00DD1C0C"/>
    <w:rsid w:val="00DE23C6"/>
    <w:rsid w:val="00E02677"/>
    <w:rsid w:val="00E03B73"/>
    <w:rsid w:val="00E14E66"/>
    <w:rsid w:val="00E167DF"/>
    <w:rsid w:val="00E22E06"/>
    <w:rsid w:val="00E24E09"/>
    <w:rsid w:val="00E31C7D"/>
    <w:rsid w:val="00E420FD"/>
    <w:rsid w:val="00E46831"/>
    <w:rsid w:val="00E65E2F"/>
    <w:rsid w:val="00E76CFC"/>
    <w:rsid w:val="00E8597D"/>
    <w:rsid w:val="00E95DAE"/>
    <w:rsid w:val="00EA0F5B"/>
    <w:rsid w:val="00EA7D01"/>
    <w:rsid w:val="00EB6781"/>
    <w:rsid w:val="00ED3132"/>
    <w:rsid w:val="00EE50B7"/>
    <w:rsid w:val="00EF2D37"/>
    <w:rsid w:val="00EF381E"/>
    <w:rsid w:val="00F114B7"/>
    <w:rsid w:val="00F13F1F"/>
    <w:rsid w:val="00F23D97"/>
    <w:rsid w:val="00F35483"/>
    <w:rsid w:val="00F3793E"/>
    <w:rsid w:val="00F42384"/>
    <w:rsid w:val="00F50E54"/>
    <w:rsid w:val="00F53F2F"/>
    <w:rsid w:val="00F60410"/>
    <w:rsid w:val="00F84DB1"/>
    <w:rsid w:val="00F85ADE"/>
    <w:rsid w:val="00F85CB4"/>
    <w:rsid w:val="00F96B29"/>
    <w:rsid w:val="00FB4012"/>
    <w:rsid w:val="00FC11B1"/>
    <w:rsid w:val="00FC145A"/>
    <w:rsid w:val="00FC4449"/>
    <w:rsid w:val="00FC761F"/>
    <w:rsid w:val="00FD134E"/>
    <w:rsid w:val="00FD430E"/>
    <w:rsid w:val="00FD5965"/>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sites/default/files/documents/11_2014/attachment_a.2_-_national_disability_advocacy_framework.pdf" TargetMode="External"/><Relationship Id="rId3" Type="http://schemas.openxmlformats.org/officeDocument/2006/relationships/hyperlink" Target="http://www.neda.org.au/index.php/reports/item/disability-services-utilisation" TargetMode="External"/><Relationship Id="rId7" Type="http://schemas.openxmlformats.org/officeDocument/2006/relationships/hyperlink" Target="http://pwd.org.au/admin/ndis-citizens-jury-scorecard-project.html" TargetMode="External"/><Relationship Id="rId2" Type="http://schemas.openxmlformats.org/officeDocument/2006/relationships/hyperlink" Target="https://www.dss.gov.au/our-responsibilities/disability-and-carers/publications-articles/policy-research/research-of-the-models-of-advocacy-funded-under-the-national-disability-advocacy-program" TargetMode="External"/><Relationship Id="rId1" Type="http://schemas.openxmlformats.org/officeDocument/2006/relationships/hyperlink" Target="https://www.dss.gov.au/our-responsibilities/disability-and-carers/program-services/for-people-with-disability/national-disability-advocacy-program-ndap" TargetMode="External"/><Relationship Id="rId6" Type="http://schemas.openxmlformats.org/officeDocument/2006/relationships/hyperlink" Target="http://fpdn.org.au/" TargetMode="External"/><Relationship Id="rId5" Type="http://schemas.openxmlformats.org/officeDocument/2006/relationships/hyperlink" Target="http://www.neda.org.au/index.php/statistics/156-data-cubes" TargetMode="External"/><Relationship Id="rId4" Type="http://schemas.openxmlformats.org/officeDocument/2006/relationships/hyperlink" Target="http://www.ndis.gov.au/document/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2FF1-6D5F-4337-B4F4-2EE7A087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user</cp:lastModifiedBy>
  <cp:revision>2</cp:revision>
  <cp:lastPrinted>2015-07-28T22:19:00Z</cp:lastPrinted>
  <dcterms:created xsi:type="dcterms:W3CDTF">2015-08-02T13:07:00Z</dcterms:created>
  <dcterms:modified xsi:type="dcterms:W3CDTF">2015-08-02T13:07:00Z</dcterms:modified>
</cp:coreProperties>
</file>