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6B" w:rsidRDefault="00AE66FA" w:rsidP="00A2525C">
      <w:pPr>
        <w:pStyle w:val="NoSpacing"/>
        <w:rPr>
          <w:rFonts w:ascii="Arial" w:hAnsi="Arial" w:cs="Arial"/>
          <w:szCs w:val="24"/>
        </w:rPr>
      </w:pPr>
      <w:r>
        <w:rPr>
          <w:rFonts w:ascii="Arial" w:hAnsi="Arial" w:cs="Arial"/>
          <w:szCs w:val="24"/>
        </w:rPr>
        <w:t>7</w:t>
      </w:r>
      <w:r w:rsidR="002924E8">
        <w:rPr>
          <w:rFonts w:ascii="Arial" w:hAnsi="Arial" w:cs="Arial"/>
          <w:szCs w:val="24"/>
        </w:rPr>
        <w:t xml:space="preserve"> September 2016</w:t>
      </w:r>
    </w:p>
    <w:p w:rsidR="00C63594" w:rsidRPr="00C63594" w:rsidRDefault="00C63594" w:rsidP="00C63594">
      <w:pPr>
        <w:spacing w:after="0"/>
        <w:rPr>
          <w:lang w:val="en-US" w:eastAsia="en-AU"/>
        </w:rPr>
      </w:pPr>
    </w:p>
    <w:p w:rsidR="00C63594" w:rsidRDefault="002924E8" w:rsidP="00C63594">
      <w:pPr>
        <w:spacing w:after="0"/>
        <w:rPr>
          <w:rFonts w:ascii="Arial" w:hAnsi="Arial" w:cs="Arial"/>
          <w:sz w:val="24"/>
          <w:szCs w:val="24"/>
        </w:rPr>
      </w:pPr>
      <w:r>
        <w:rPr>
          <w:rFonts w:ascii="Arial" w:hAnsi="Arial" w:cs="Arial"/>
          <w:sz w:val="24"/>
          <w:szCs w:val="24"/>
        </w:rPr>
        <w:t>Senate Standing Committees on Economics</w:t>
      </w:r>
    </w:p>
    <w:p w:rsidR="002924E8" w:rsidRDefault="002924E8" w:rsidP="00C63594">
      <w:pPr>
        <w:spacing w:after="0"/>
        <w:rPr>
          <w:rFonts w:ascii="Arial" w:hAnsi="Arial" w:cs="Arial"/>
          <w:sz w:val="24"/>
          <w:szCs w:val="24"/>
        </w:rPr>
      </w:pPr>
      <w:r>
        <w:rPr>
          <w:rFonts w:ascii="Arial" w:hAnsi="Arial" w:cs="Arial"/>
          <w:sz w:val="24"/>
          <w:szCs w:val="24"/>
        </w:rPr>
        <w:t>PO Box 6100</w:t>
      </w:r>
    </w:p>
    <w:p w:rsidR="002924E8" w:rsidRDefault="002924E8" w:rsidP="00C63594">
      <w:pPr>
        <w:spacing w:after="0"/>
        <w:rPr>
          <w:rFonts w:ascii="Arial" w:hAnsi="Arial" w:cs="Arial"/>
          <w:sz w:val="24"/>
          <w:szCs w:val="24"/>
        </w:rPr>
      </w:pPr>
      <w:r>
        <w:rPr>
          <w:rFonts w:ascii="Arial" w:hAnsi="Arial" w:cs="Arial"/>
          <w:sz w:val="24"/>
          <w:szCs w:val="24"/>
        </w:rPr>
        <w:t>Parliament House</w:t>
      </w:r>
    </w:p>
    <w:p w:rsidR="002924E8" w:rsidRPr="00C63594" w:rsidRDefault="002924E8" w:rsidP="00C63594">
      <w:pPr>
        <w:spacing w:after="0"/>
        <w:rPr>
          <w:rFonts w:ascii="Arial" w:hAnsi="Arial" w:cs="Arial"/>
          <w:sz w:val="24"/>
          <w:szCs w:val="24"/>
        </w:rPr>
      </w:pPr>
      <w:r>
        <w:rPr>
          <w:rFonts w:ascii="Arial" w:hAnsi="Arial" w:cs="Arial"/>
          <w:sz w:val="24"/>
          <w:szCs w:val="24"/>
        </w:rPr>
        <w:t>Canberra ACT 2600</w:t>
      </w:r>
    </w:p>
    <w:p w:rsidR="00C63594" w:rsidRPr="002924E8" w:rsidRDefault="00454C3F" w:rsidP="00C63594">
      <w:pPr>
        <w:spacing w:after="0"/>
        <w:rPr>
          <w:rFonts w:ascii="Arial" w:hAnsi="Arial" w:cs="Arial"/>
          <w:sz w:val="24"/>
          <w:szCs w:val="24"/>
        </w:rPr>
      </w:pPr>
      <w:r>
        <w:rPr>
          <w:rFonts w:ascii="Arial" w:hAnsi="Arial" w:cs="Arial"/>
          <w:sz w:val="24"/>
          <w:szCs w:val="24"/>
        </w:rPr>
        <w:t xml:space="preserve">Email: </w:t>
      </w:r>
      <w:hyperlink r:id="rId8" w:history="1">
        <w:r w:rsidR="002924E8" w:rsidRPr="003708A7">
          <w:rPr>
            <w:rStyle w:val="Hyperlink"/>
            <w:rFonts w:ascii="Arial" w:hAnsi="Arial" w:cs="Arial"/>
            <w:sz w:val="24"/>
            <w:szCs w:val="24"/>
          </w:rPr>
          <w:t>economics.sen@aph.gov.au</w:t>
        </w:r>
      </w:hyperlink>
      <w:r w:rsidR="002924E8">
        <w:rPr>
          <w:rFonts w:ascii="Arial" w:hAnsi="Arial" w:cs="Arial"/>
          <w:sz w:val="24"/>
          <w:szCs w:val="24"/>
        </w:rPr>
        <w:t xml:space="preserve"> </w:t>
      </w:r>
      <w:hyperlink r:id="rId9" w:history="1"/>
    </w:p>
    <w:p w:rsidR="00287DC5" w:rsidRDefault="00287DC5" w:rsidP="00A2525C">
      <w:pPr>
        <w:pStyle w:val="NoSpacing"/>
        <w:rPr>
          <w:rFonts w:ascii="Arial" w:hAnsi="Arial" w:cs="Arial"/>
          <w:szCs w:val="24"/>
        </w:rPr>
      </w:pPr>
    </w:p>
    <w:p w:rsidR="002924E8" w:rsidRPr="00C2520C" w:rsidRDefault="00C2520C" w:rsidP="00C63594">
      <w:pPr>
        <w:spacing w:after="0" w:line="240" w:lineRule="auto"/>
        <w:rPr>
          <w:rFonts w:ascii="Arial" w:eastAsia="Times New Roman" w:hAnsi="Arial" w:cs="Arial"/>
          <w:sz w:val="24"/>
          <w:szCs w:val="24"/>
          <w:lang w:eastAsia="en-AU"/>
        </w:rPr>
      </w:pPr>
      <w:r w:rsidRPr="00C2520C">
        <w:rPr>
          <w:rFonts w:ascii="Arial" w:eastAsia="Times New Roman" w:hAnsi="Arial" w:cs="Arial"/>
          <w:sz w:val="24"/>
          <w:szCs w:val="24"/>
          <w:lang w:eastAsia="en-AU"/>
        </w:rPr>
        <w:t xml:space="preserve">Dear </w:t>
      </w:r>
      <w:r>
        <w:rPr>
          <w:rFonts w:ascii="Arial" w:eastAsia="Times New Roman" w:hAnsi="Arial" w:cs="Arial"/>
          <w:sz w:val="24"/>
          <w:szCs w:val="24"/>
          <w:lang w:eastAsia="en-AU"/>
        </w:rPr>
        <w:t>Committee:</w:t>
      </w:r>
    </w:p>
    <w:p w:rsidR="002924E8" w:rsidRDefault="002924E8" w:rsidP="00C63594">
      <w:pPr>
        <w:spacing w:after="0" w:line="240" w:lineRule="auto"/>
        <w:rPr>
          <w:rFonts w:ascii="Arial" w:eastAsia="Times New Roman" w:hAnsi="Arial" w:cs="Arial"/>
          <w:b/>
          <w:sz w:val="24"/>
          <w:szCs w:val="24"/>
          <w:lang w:eastAsia="en-AU"/>
        </w:rPr>
      </w:pPr>
    </w:p>
    <w:p w:rsidR="00C63594" w:rsidRPr="00C63594" w:rsidRDefault="00C63594" w:rsidP="00C63594">
      <w:pPr>
        <w:spacing w:after="0" w:line="240" w:lineRule="auto"/>
        <w:rPr>
          <w:rFonts w:ascii="Arial" w:eastAsia="Times New Roman" w:hAnsi="Arial" w:cs="Arial"/>
          <w:b/>
          <w:sz w:val="24"/>
          <w:szCs w:val="24"/>
          <w:lang w:eastAsia="en-AU"/>
        </w:rPr>
      </w:pPr>
      <w:r w:rsidRPr="00C63594">
        <w:rPr>
          <w:rFonts w:ascii="Arial" w:eastAsia="Times New Roman" w:hAnsi="Arial" w:cs="Arial"/>
          <w:b/>
          <w:sz w:val="24"/>
          <w:szCs w:val="24"/>
          <w:lang w:eastAsia="en-AU"/>
        </w:rPr>
        <w:t xml:space="preserve">Re:  </w:t>
      </w:r>
      <w:r w:rsidR="00C2520C">
        <w:rPr>
          <w:rFonts w:ascii="Arial" w:eastAsia="Times New Roman" w:hAnsi="Arial" w:cs="Arial"/>
          <w:b/>
          <w:sz w:val="24"/>
          <w:szCs w:val="24"/>
          <w:lang w:eastAsia="en-AU"/>
        </w:rPr>
        <w:t>Inquiry into the Budget Savings (Omnibus) Bill 2016</w:t>
      </w:r>
    </w:p>
    <w:p w:rsidR="00C63594" w:rsidRPr="00C63594" w:rsidRDefault="00C63594" w:rsidP="00C63594">
      <w:pPr>
        <w:spacing w:after="0" w:line="240" w:lineRule="auto"/>
        <w:rPr>
          <w:rFonts w:ascii="Arial" w:eastAsia="Times New Roman" w:hAnsi="Arial" w:cs="Arial"/>
          <w:sz w:val="24"/>
          <w:szCs w:val="24"/>
          <w:lang w:eastAsia="en-AU"/>
        </w:rPr>
      </w:pPr>
    </w:p>
    <w:p w:rsidR="00C129B8" w:rsidRDefault="00C2520C"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Disabled People’s Organisations Australia (DPO Australia)</w:t>
      </w:r>
      <w:r w:rsidR="00C63594" w:rsidRPr="00C63594">
        <w:rPr>
          <w:rFonts w:ascii="Arial" w:eastAsia="Times New Roman" w:hAnsi="Arial" w:cs="Arial"/>
          <w:sz w:val="24"/>
          <w:szCs w:val="24"/>
          <w:lang w:eastAsia="en-AU"/>
        </w:rPr>
        <w:t xml:space="preserve"> welcomes the opportunity to provide </w:t>
      </w:r>
      <w:r>
        <w:rPr>
          <w:rFonts w:ascii="Arial" w:eastAsia="Times New Roman" w:hAnsi="Arial" w:cs="Arial"/>
          <w:sz w:val="24"/>
          <w:szCs w:val="24"/>
          <w:lang w:eastAsia="en-AU"/>
        </w:rPr>
        <w:t xml:space="preserve">our views on the Budget Savings (Omnibus) Bill 2016 (the Omnibus Bill).  </w:t>
      </w:r>
    </w:p>
    <w:p w:rsidR="00C129B8" w:rsidRDefault="00C129B8" w:rsidP="00C2520C">
      <w:pPr>
        <w:spacing w:after="0" w:line="240" w:lineRule="auto"/>
        <w:rPr>
          <w:rFonts w:ascii="Arial" w:eastAsia="Times New Roman" w:hAnsi="Arial" w:cs="Arial"/>
          <w:sz w:val="24"/>
          <w:szCs w:val="24"/>
          <w:lang w:eastAsia="en-AU"/>
        </w:rPr>
      </w:pPr>
    </w:p>
    <w:p w:rsidR="00183414" w:rsidRDefault="00C2520C"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DPO Australia</w:t>
      </w:r>
      <w:r w:rsidR="00C129B8" w:rsidRPr="00C129B8">
        <w:rPr>
          <w:rFonts w:ascii="Arial" w:eastAsia="Times New Roman" w:hAnsi="Arial" w:cs="Arial"/>
          <w:sz w:val="24"/>
          <w:szCs w:val="24"/>
          <w:lang w:eastAsia="en-AU"/>
        </w:rPr>
        <w:t xml:space="preserve"> is a</w:t>
      </w:r>
      <w:r w:rsidR="00183414">
        <w:rPr>
          <w:rFonts w:ascii="Arial" w:eastAsia="Times New Roman" w:hAnsi="Arial" w:cs="Arial"/>
          <w:sz w:val="24"/>
          <w:szCs w:val="24"/>
          <w:lang w:eastAsia="en-AU"/>
        </w:rPr>
        <w:t>n</w:t>
      </w:r>
      <w:r w:rsidR="00C129B8" w:rsidRPr="00C129B8">
        <w:rPr>
          <w:rFonts w:ascii="Arial" w:eastAsia="Times New Roman" w:hAnsi="Arial" w:cs="Arial"/>
          <w:sz w:val="24"/>
          <w:szCs w:val="24"/>
          <w:lang w:eastAsia="en-AU"/>
        </w:rPr>
        <w:t xml:space="preserve"> alliance of national disabled people’s organisations (DPOs)</w:t>
      </w:r>
      <w:r w:rsidR="00F13FDD">
        <w:rPr>
          <w:rFonts w:ascii="Arial" w:eastAsia="Times New Roman" w:hAnsi="Arial" w:cs="Arial"/>
          <w:sz w:val="24"/>
          <w:szCs w:val="24"/>
          <w:lang w:eastAsia="en-AU"/>
        </w:rPr>
        <w:t>, which are organisations constituted and governed by people with disability</w:t>
      </w:r>
      <w:r w:rsidR="00C129B8" w:rsidRPr="00C129B8">
        <w:rPr>
          <w:rFonts w:ascii="Arial" w:eastAsia="Times New Roman" w:hAnsi="Arial" w:cs="Arial"/>
          <w:sz w:val="24"/>
          <w:szCs w:val="24"/>
          <w:lang w:eastAsia="en-AU"/>
        </w:rPr>
        <w:t xml:space="preserve">. </w:t>
      </w:r>
      <w:r w:rsidR="00F13FDD">
        <w:rPr>
          <w:rFonts w:ascii="Arial" w:eastAsia="Times New Roman" w:hAnsi="Arial" w:cs="Arial"/>
          <w:sz w:val="24"/>
          <w:szCs w:val="24"/>
          <w:lang w:eastAsia="en-AU"/>
        </w:rPr>
        <w:t>Our</w:t>
      </w:r>
      <w:r w:rsidR="00C129B8" w:rsidRPr="00C129B8">
        <w:rPr>
          <w:rFonts w:ascii="Arial" w:eastAsia="Times New Roman" w:hAnsi="Arial" w:cs="Arial"/>
          <w:sz w:val="24"/>
          <w:szCs w:val="24"/>
          <w:lang w:eastAsia="en-AU"/>
        </w:rPr>
        <w:t xml:space="preserve"> key purpose is to promote, protect and advance the human rights and freedoms of people with disability by working collaboratively on areas of shared interests, purposes and strategic priorities and opportunities. </w:t>
      </w:r>
      <w:r w:rsidR="00F13FDD">
        <w:rPr>
          <w:rFonts w:ascii="Arial" w:eastAsia="Times New Roman" w:hAnsi="Arial" w:cs="Arial"/>
          <w:sz w:val="24"/>
          <w:szCs w:val="24"/>
          <w:lang w:eastAsia="en-AU"/>
        </w:rPr>
        <w:t>DPO Australia</w:t>
      </w:r>
      <w:r w:rsidR="00C129B8" w:rsidRPr="00C129B8">
        <w:rPr>
          <w:rFonts w:ascii="Arial" w:eastAsia="Times New Roman" w:hAnsi="Arial" w:cs="Arial"/>
          <w:sz w:val="24"/>
          <w:szCs w:val="24"/>
          <w:lang w:eastAsia="en-AU"/>
        </w:rPr>
        <w:t xml:space="preserve"> is </w:t>
      </w:r>
      <w:r w:rsidR="00183414">
        <w:rPr>
          <w:rFonts w:ascii="Arial" w:eastAsia="Times New Roman" w:hAnsi="Arial" w:cs="Arial"/>
          <w:sz w:val="24"/>
          <w:szCs w:val="24"/>
          <w:lang w:eastAsia="en-AU"/>
        </w:rPr>
        <w:t>made up of</w:t>
      </w:r>
      <w:r w:rsidR="00F13FDD">
        <w:rPr>
          <w:rFonts w:ascii="Arial" w:eastAsia="Times New Roman" w:hAnsi="Arial" w:cs="Arial"/>
          <w:sz w:val="24"/>
          <w:szCs w:val="24"/>
          <w:lang w:eastAsia="en-AU"/>
        </w:rPr>
        <w:t xml:space="preserve"> </w:t>
      </w:r>
      <w:r w:rsidR="00C129B8" w:rsidRPr="00C129B8">
        <w:rPr>
          <w:rFonts w:ascii="Arial" w:eastAsia="Times New Roman" w:hAnsi="Arial" w:cs="Arial"/>
          <w:sz w:val="24"/>
          <w:szCs w:val="24"/>
          <w:lang w:eastAsia="en-AU"/>
        </w:rPr>
        <w:t>First Peoples Dis</w:t>
      </w:r>
      <w:r w:rsidR="00F13FDD">
        <w:rPr>
          <w:rFonts w:ascii="Arial" w:eastAsia="Times New Roman" w:hAnsi="Arial" w:cs="Arial"/>
          <w:sz w:val="24"/>
          <w:szCs w:val="24"/>
          <w:lang w:eastAsia="en-AU"/>
        </w:rPr>
        <w:t>ability Network Australia (FPDN</w:t>
      </w:r>
      <w:r w:rsidR="00C129B8" w:rsidRPr="00C129B8">
        <w:rPr>
          <w:rFonts w:ascii="Arial" w:eastAsia="Times New Roman" w:hAnsi="Arial" w:cs="Arial"/>
          <w:sz w:val="24"/>
          <w:szCs w:val="24"/>
          <w:lang w:eastAsia="en-AU"/>
        </w:rPr>
        <w:t xml:space="preserve">); Women </w:t>
      </w:r>
      <w:proofErr w:type="gramStart"/>
      <w:r w:rsidR="00C129B8" w:rsidRPr="00C129B8">
        <w:rPr>
          <w:rFonts w:ascii="Arial" w:eastAsia="Times New Roman" w:hAnsi="Arial" w:cs="Arial"/>
          <w:sz w:val="24"/>
          <w:szCs w:val="24"/>
          <w:lang w:eastAsia="en-AU"/>
        </w:rPr>
        <w:t>With</w:t>
      </w:r>
      <w:proofErr w:type="gramEnd"/>
      <w:r w:rsidR="00C129B8" w:rsidRPr="00C129B8">
        <w:rPr>
          <w:rFonts w:ascii="Arial" w:eastAsia="Times New Roman" w:hAnsi="Arial" w:cs="Arial"/>
          <w:sz w:val="24"/>
          <w:szCs w:val="24"/>
          <w:lang w:eastAsia="en-AU"/>
        </w:rPr>
        <w:t xml:space="preserve"> Disabilities Australia (WWDA); National Ethnic Disability Alliance (NEDA); and People with Disability Australia (PWDA). </w:t>
      </w:r>
    </w:p>
    <w:p w:rsidR="00183414" w:rsidRDefault="00183414" w:rsidP="00C2520C">
      <w:pPr>
        <w:spacing w:after="0" w:line="240" w:lineRule="auto"/>
        <w:rPr>
          <w:rFonts w:ascii="Arial" w:eastAsia="Times New Roman" w:hAnsi="Arial" w:cs="Arial"/>
          <w:sz w:val="24"/>
          <w:szCs w:val="24"/>
          <w:lang w:eastAsia="en-AU"/>
        </w:rPr>
      </w:pPr>
    </w:p>
    <w:p w:rsidR="002D56D3" w:rsidRDefault="00F13FDD"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DPO Australia</w:t>
      </w:r>
      <w:r w:rsidR="00C129B8" w:rsidRPr="00C129B8">
        <w:rPr>
          <w:rFonts w:ascii="Arial" w:eastAsia="Times New Roman" w:hAnsi="Arial" w:cs="Arial"/>
          <w:sz w:val="24"/>
          <w:szCs w:val="24"/>
          <w:lang w:eastAsia="en-AU"/>
        </w:rPr>
        <w:t xml:space="preserve"> </w:t>
      </w:r>
      <w:r w:rsidR="00183414">
        <w:rPr>
          <w:rFonts w:ascii="Arial" w:eastAsia="Times New Roman" w:hAnsi="Arial" w:cs="Arial"/>
          <w:sz w:val="24"/>
          <w:szCs w:val="24"/>
          <w:lang w:eastAsia="en-AU"/>
        </w:rPr>
        <w:t>is</w:t>
      </w:r>
      <w:r w:rsidR="00C129B8" w:rsidRPr="00C129B8">
        <w:rPr>
          <w:rFonts w:ascii="Arial" w:eastAsia="Times New Roman" w:hAnsi="Arial" w:cs="Arial"/>
          <w:sz w:val="24"/>
          <w:szCs w:val="24"/>
          <w:lang w:eastAsia="en-AU"/>
        </w:rPr>
        <w:t xml:space="preserve"> funded by the Australian Government </w:t>
      </w:r>
      <w:r w:rsidR="00183414">
        <w:rPr>
          <w:rFonts w:ascii="Arial" w:eastAsia="Times New Roman" w:hAnsi="Arial" w:cs="Arial"/>
          <w:sz w:val="24"/>
          <w:szCs w:val="24"/>
          <w:lang w:eastAsia="en-AU"/>
        </w:rPr>
        <w:t xml:space="preserve">as the </w:t>
      </w:r>
      <w:r w:rsidR="00C129B8" w:rsidRPr="00C129B8">
        <w:rPr>
          <w:rFonts w:ascii="Arial" w:eastAsia="Times New Roman" w:hAnsi="Arial" w:cs="Arial"/>
          <w:sz w:val="24"/>
          <w:szCs w:val="24"/>
          <w:lang w:eastAsia="en-AU"/>
        </w:rPr>
        <w:t xml:space="preserve">coordinating point between Government/s and other stakeholders, for consultation and engagement with people with disability. </w:t>
      </w:r>
    </w:p>
    <w:p w:rsidR="00C32EE2" w:rsidRDefault="00C32EE2" w:rsidP="00C2520C">
      <w:pPr>
        <w:spacing w:after="0" w:line="240" w:lineRule="auto"/>
        <w:rPr>
          <w:rFonts w:ascii="Arial" w:eastAsia="Times New Roman" w:hAnsi="Arial" w:cs="Arial"/>
          <w:sz w:val="24"/>
          <w:szCs w:val="24"/>
          <w:lang w:eastAsia="en-AU"/>
        </w:rPr>
      </w:pPr>
    </w:p>
    <w:p w:rsidR="0036151A" w:rsidRDefault="00537CA4"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We firstly note that the timeframe for making </w:t>
      </w:r>
      <w:r w:rsidR="00103FDE">
        <w:rPr>
          <w:rFonts w:ascii="Arial" w:eastAsia="Times New Roman" w:hAnsi="Arial" w:cs="Arial"/>
          <w:sz w:val="24"/>
          <w:szCs w:val="24"/>
          <w:lang w:eastAsia="en-AU"/>
        </w:rPr>
        <w:t xml:space="preserve">a </w:t>
      </w:r>
      <w:r>
        <w:rPr>
          <w:rFonts w:ascii="Arial" w:eastAsia="Times New Roman" w:hAnsi="Arial" w:cs="Arial"/>
          <w:sz w:val="24"/>
          <w:szCs w:val="24"/>
          <w:lang w:eastAsia="en-AU"/>
        </w:rPr>
        <w:t xml:space="preserve">submission to the </w:t>
      </w:r>
      <w:r w:rsidR="000045C2">
        <w:rPr>
          <w:rFonts w:ascii="Arial" w:eastAsia="Times New Roman" w:hAnsi="Arial" w:cs="Arial"/>
          <w:sz w:val="24"/>
          <w:szCs w:val="24"/>
          <w:lang w:eastAsia="en-AU"/>
        </w:rPr>
        <w:t xml:space="preserve">range of measures contained in the 260 page </w:t>
      </w:r>
      <w:r>
        <w:rPr>
          <w:rFonts w:ascii="Arial" w:eastAsia="Times New Roman" w:hAnsi="Arial" w:cs="Arial"/>
          <w:sz w:val="24"/>
          <w:szCs w:val="24"/>
          <w:lang w:eastAsia="en-AU"/>
        </w:rPr>
        <w:t xml:space="preserve">Omnibus Bill is extremely short and prevents </w:t>
      </w:r>
      <w:r w:rsidR="00103FDE">
        <w:rPr>
          <w:rFonts w:ascii="Arial" w:eastAsia="Times New Roman" w:hAnsi="Arial" w:cs="Arial"/>
          <w:sz w:val="24"/>
          <w:szCs w:val="24"/>
          <w:lang w:eastAsia="en-AU"/>
        </w:rPr>
        <w:t xml:space="preserve">comprehensive consideration and consultation.  This is concerning given that a number of measures in the Omnibus Bill have a significant </w:t>
      </w:r>
      <w:r w:rsidR="00194DC0">
        <w:rPr>
          <w:rFonts w:ascii="Arial" w:eastAsia="Times New Roman" w:hAnsi="Arial" w:cs="Arial"/>
          <w:sz w:val="24"/>
          <w:szCs w:val="24"/>
          <w:lang w:eastAsia="en-AU"/>
        </w:rPr>
        <w:t xml:space="preserve">negative </w:t>
      </w:r>
      <w:r w:rsidR="00103FDE">
        <w:rPr>
          <w:rFonts w:ascii="Arial" w:eastAsia="Times New Roman" w:hAnsi="Arial" w:cs="Arial"/>
          <w:sz w:val="24"/>
          <w:szCs w:val="24"/>
          <w:lang w:eastAsia="en-AU"/>
        </w:rPr>
        <w:t xml:space="preserve">impact on people with disability.  </w:t>
      </w:r>
    </w:p>
    <w:p w:rsidR="0036151A" w:rsidRDefault="0036151A" w:rsidP="00C2520C">
      <w:pPr>
        <w:spacing w:after="0" w:line="240" w:lineRule="auto"/>
        <w:rPr>
          <w:rFonts w:ascii="Arial" w:eastAsia="Times New Roman" w:hAnsi="Arial" w:cs="Arial"/>
          <w:sz w:val="24"/>
          <w:szCs w:val="24"/>
          <w:lang w:eastAsia="en-AU"/>
        </w:rPr>
      </w:pPr>
    </w:p>
    <w:p w:rsidR="002B6FD8" w:rsidRDefault="0036151A"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It is now well known that people with disability are more likely to be living in p</w:t>
      </w:r>
      <w:r w:rsidR="002B6FD8">
        <w:rPr>
          <w:rFonts w:ascii="Arial" w:eastAsia="Times New Roman" w:hAnsi="Arial" w:cs="Arial"/>
          <w:sz w:val="24"/>
          <w:szCs w:val="24"/>
          <w:lang w:eastAsia="en-AU"/>
        </w:rPr>
        <w:t xml:space="preserve">overty, be unemployed, </w:t>
      </w:r>
      <w:r w:rsidR="00695AA8">
        <w:rPr>
          <w:rFonts w:ascii="Arial" w:eastAsia="Times New Roman" w:hAnsi="Arial" w:cs="Arial"/>
          <w:sz w:val="24"/>
          <w:szCs w:val="24"/>
          <w:lang w:eastAsia="en-AU"/>
        </w:rPr>
        <w:t xml:space="preserve">to </w:t>
      </w:r>
      <w:r>
        <w:rPr>
          <w:rFonts w:ascii="Arial" w:eastAsia="Times New Roman" w:hAnsi="Arial" w:cs="Arial"/>
          <w:sz w:val="24"/>
          <w:szCs w:val="24"/>
          <w:lang w:eastAsia="en-AU"/>
        </w:rPr>
        <w:t>have low</w:t>
      </w:r>
      <w:r w:rsidR="002B6FD8">
        <w:rPr>
          <w:rFonts w:ascii="Arial" w:eastAsia="Times New Roman" w:hAnsi="Arial" w:cs="Arial"/>
          <w:sz w:val="24"/>
          <w:szCs w:val="24"/>
          <w:lang w:eastAsia="en-AU"/>
        </w:rPr>
        <w:t>er</w:t>
      </w:r>
      <w:r>
        <w:rPr>
          <w:rFonts w:ascii="Arial" w:eastAsia="Times New Roman" w:hAnsi="Arial" w:cs="Arial"/>
          <w:sz w:val="24"/>
          <w:szCs w:val="24"/>
          <w:lang w:eastAsia="en-AU"/>
        </w:rPr>
        <w:t xml:space="preserve"> labour force participation rates and </w:t>
      </w:r>
      <w:r w:rsidR="00695AA8">
        <w:rPr>
          <w:rFonts w:ascii="Arial" w:eastAsia="Times New Roman" w:hAnsi="Arial" w:cs="Arial"/>
          <w:sz w:val="24"/>
          <w:szCs w:val="24"/>
          <w:lang w:eastAsia="en-AU"/>
        </w:rPr>
        <w:t xml:space="preserve">to </w:t>
      </w:r>
      <w:r>
        <w:rPr>
          <w:rFonts w:ascii="Arial" w:eastAsia="Times New Roman" w:hAnsi="Arial" w:cs="Arial"/>
          <w:sz w:val="24"/>
          <w:szCs w:val="24"/>
          <w:lang w:eastAsia="en-AU"/>
        </w:rPr>
        <w:t>experience high levels of discrimination and disadvantage.</w:t>
      </w:r>
      <w:r>
        <w:rPr>
          <w:rStyle w:val="FootnoteReference"/>
          <w:rFonts w:ascii="Arial" w:eastAsia="Times New Roman" w:hAnsi="Arial" w:cs="Arial"/>
          <w:sz w:val="24"/>
          <w:szCs w:val="24"/>
          <w:lang w:eastAsia="en-AU"/>
        </w:rPr>
        <w:footnoteReference w:id="1"/>
      </w:r>
      <w:r>
        <w:rPr>
          <w:rFonts w:ascii="Arial" w:eastAsia="Times New Roman" w:hAnsi="Arial" w:cs="Arial"/>
          <w:sz w:val="24"/>
          <w:szCs w:val="24"/>
          <w:lang w:eastAsia="en-AU"/>
        </w:rPr>
        <w:t xml:space="preserve">  </w:t>
      </w:r>
      <w:r w:rsidR="00AE66FA">
        <w:rPr>
          <w:rFonts w:ascii="Arial" w:eastAsia="Times New Roman" w:hAnsi="Arial" w:cs="Arial"/>
          <w:sz w:val="24"/>
          <w:szCs w:val="24"/>
          <w:lang w:eastAsia="en-AU"/>
        </w:rPr>
        <w:t xml:space="preserve">Australia </w:t>
      </w:r>
      <w:r w:rsidR="00194DC0">
        <w:rPr>
          <w:rFonts w:ascii="Arial" w:eastAsia="Times New Roman" w:hAnsi="Arial" w:cs="Arial"/>
          <w:sz w:val="24"/>
          <w:szCs w:val="24"/>
          <w:lang w:eastAsia="en-AU"/>
        </w:rPr>
        <w:t>ranks 27</w:t>
      </w:r>
      <w:r w:rsidR="00194DC0" w:rsidRPr="00194DC0">
        <w:rPr>
          <w:rFonts w:ascii="Arial" w:eastAsia="Times New Roman" w:hAnsi="Arial" w:cs="Arial"/>
          <w:sz w:val="24"/>
          <w:szCs w:val="24"/>
          <w:vertAlign w:val="superscript"/>
          <w:lang w:eastAsia="en-AU"/>
        </w:rPr>
        <w:t>th</w:t>
      </w:r>
      <w:r w:rsidR="00194DC0">
        <w:rPr>
          <w:rFonts w:ascii="Arial" w:eastAsia="Times New Roman" w:hAnsi="Arial" w:cs="Arial"/>
          <w:sz w:val="24"/>
          <w:szCs w:val="24"/>
          <w:lang w:eastAsia="en-AU"/>
        </w:rPr>
        <w:t xml:space="preserve"> out of 27 OCED countries in </w:t>
      </w:r>
      <w:r w:rsidR="00194DC0">
        <w:rPr>
          <w:rFonts w:ascii="Arial" w:eastAsia="Times New Roman" w:hAnsi="Arial" w:cs="Arial"/>
          <w:sz w:val="24"/>
          <w:szCs w:val="24"/>
          <w:lang w:eastAsia="en-AU"/>
        </w:rPr>
        <w:lastRenderedPageBreak/>
        <w:t>poverty risk indicators for people with disability</w:t>
      </w:r>
      <w:r w:rsidR="00194DC0">
        <w:rPr>
          <w:rStyle w:val="FootnoteReference"/>
          <w:rFonts w:ascii="Arial" w:eastAsia="Times New Roman" w:hAnsi="Arial" w:cs="Arial"/>
          <w:sz w:val="24"/>
          <w:szCs w:val="24"/>
          <w:lang w:eastAsia="en-AU"/>
        </w:rPr>
        <w:footnoteReference w:id="2"/>
      </w:r>
      <w:r w:rsidR="00194DC0">
        <w:rPr>
          <w:rFonts w:ascii="Arial" w:eastAsia="Times New Roman" w:hAnsi="Arial" w:cs="Arial"/>
          <w:sz w:val="24"/>
          <w:szCs w:val="24"/>
          <w:lang w:eastAsia="en-AU"/>
        </w:rPr>
        <w:t xml:space="preserve"> and 21</w:t>
      </w:r>
      <w:r w:rsidR="00194DC0" w:rsidRPr="00194DC0">
        <w:rPr>
          <w:rFonts w:ascii="Arial" w:eastAsia="Times New Roman" w:hAnsi="Arial" w:cs="Arial"/>
          <w:sz w:val="24"/>
          <w:szCs w:val="24"/>
          <w:vertAlign w:val="superscript"/>
          <w:lang w:eastAsia="en-AU"/>
        </w:rPr>
        <w:t>st</w:t>
      </w:r>
      <w:r w:rsidR="00194DC0">
        <w:rPr>
          <w:rFonts w:ascii="Arial" w:eastAsia="Times New Roman" w:hAnsi="Arial" w:cs="Arial"/>
          <w:sz w:val="24"/>
          <w:szCs w:val="24"/>
          <w:lang w:eastAsia="en-AU"/>
        </w:rPr>
        <w:t xml:space="preserve"> out of 29 OECD countries in employment participation rates for people with disability.</w:t>
      </w:r>
      <w:r w:rsidR="00194DC0">
        <w:rPr>
          <w:rStyle w:val="FootnoteReference"/>
          <w:rFonts w:ascii="Arial" w:eastAsia="Times New Roman" w:hAnsi="Arial" w:cs="Arial"/>
          <w:sz w:val="24"/>
          <w:szCs w:val="24"/>
          <w:lang w:eastAsia="en-AU"/>
        </w:rPr>
        <w:footnoteReference w:id="3"/>
      </w:r>
      <w:r w:rsidR="00194DC0">
        <w:rPr>
          <w:rFonts w:ascii="Arial" w:eastAsia="Times New Roman" w:hAnsi="Arial" w:cs="Arial"/>
          <w:sz w:val="24"/>
          <w:szCs w:val="24"/>
          <w:lang w:eastAsia="en-AU"/>
        </w:rPr>
        <w:t xml:space="preserve">  </w:t>
      </w:r>
    </w:p>
    <w:p w:rsidR="002B6FD8" w:rsidRDefault="002B6FD8" w:rsidP="00C2520C">
      <w:pPr>
        <w:spacing w:after="0" w:line="240" w:lineRule="auto"/>
        <w:rPr>
          <w:rFonts w:ascii="Arial" w:eastAsia="Times New Roman" w:hAnsi="Arial" w:cs="Arial"/>
          <w:sz w:val="24"/>
          <w:szCs w:val="24"/>
          <w:lang w:eastAsia="en-AU"/>
        </w:rPr>
      </w:pPr>
    </w:p>
    <w:p w:rsidR="00194DC0" w:rsidRDefault="002B6FD8"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While we accept that there is a focus on budget repair to reduce the deficit, we are concerned that a number of budget savings contained in the Omnibus Bill are largely directed at those people who are already disadvantaged and ‘doing it tough’ including people with disability.  This approach to reducing the budget deficit is unacceptable. It will continue to grow inequality in Australia and entrench poverty for people with disability, their families and carers, many of whom are already struggling to survive.  </w:t>
      </w:r>
    </w:p>
    <w:p w:rsidR="00103FDE" w:rsidRDefault="00103FDE" w:rsidP="00C2520C">
      <w:pPr>
        <w:spacing w:after="0" w:line="240" w:lineRule="auto"/>
        <w:rPr>
          <w:rFonts w:ascii="Arial" w:eastAsia="Times New Roman" w:hAnsi="Arial" w:cs="Arial"/>
          <w:sz w:val="24"/>
          <w:szCs w:val="24"/>
          <w:lang w:eastAsia="en-AU"/>
        </w:rPr>
      </w:pPr>
    </w:p>
    <w:p w:rsidR="00AD05BC" w:rsidRDefault="007C14BB" w:rsidP="00F915B1">
      <w:pPr>
        <w:spacing w:after="12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With this in mind we </w:t>
      </w:r>
      <w:r w:rsidR="00103FDE">
        <w:rPr>
          <w:rFonts w:ascii="Arial" w:eastAsia="Times New Roman" w:hAnsi="Arial" w:cs="Arial"/>
          <w:sz w:val="24"/>
          <w:szCs w:val="24"/>
          <w:lang w:eastAsia="en-AU"/>
        </w:rPr>
        <w:t>have focused o</w:t>
      </w:r>
      <w:r w:rsidR="000045C2">
        <w:rPr>
          <w:rFonts w:ascii="Arial" w:eastAsia="Times New Roman" w:hAnsi="Arial" w:cs="Arial"/>
          <w:sz w:val="24"/>
          <w:szCs w:val="24"/>
          <w:lang w:eastAsia="en-AU"/>
        </w:rPr>
        <w:t>ur</w:t>
      </w:r>
      <w:r w:rsidR="00103FDE">
        <w:rPr>
          <w:rFonts w:ascii="Arial" w:eastAsia="Times New Roman" w:hAnsi="Arial" w:cs="Arial"/>
          <w:sz w:val="24"/>
          <w:szCs w:val="24"/>
          <w:lang w:eastAsia="en-AU"/>
        </w:rPr>
        <w:t xml:space="preserve"> comments on four </w:t>
      </w:r>
      <w:r w:rsidR="000045C2">
        <w:rPr>
          <w:rFonts w:ascii="Arial" w:eastAsia="Times New Roman" w:hAnsi="Arial" w:cs="Arial"/>
          <w:sz w:val="24"/>
          <w:szCs w:val="24"/>
          <w:lang w:eastAsia="en-AU"/>
        </w:rPr>
        <w:t xml:space="preserve">key </w:t>
      </w:r>
      <w:r w:rsidR="00F915B1">
        <w:rPr>
          <w:rFonts w:ascii="Arial" w:eastAsia="Times New Roman" w:hAnsi="Arial" w:cs="Arial"/>
          <w:sz w:val="24"/>
          <w:szCs w:val="24"/>
          <w:lang w:eastAsia="en-AU"/>
        </w:rPr>
        <w:t xml:space="preserve">provisions in the Omnibus </w:t>
      </w:r>
      <w:r w:rsidR="00FB1A5B">
        <w:rPr>
          <w:rFonts w:ascii="Arial" w:eastAsia="Times New Roman" w:hAnsi="Arial" w:cs="Arial"/>
          <w:sz w:val="24"/>
          <w:szCs w:val="24"/>
          <w:lang w:eastAsia="en-AU"/>
        </w:rPr>
        <w:t xml:space="preserve">Bill </w:t>
      </w:r>
      <w:r w:rsidR="00F915B1">
        <w:rPr>
          <w:rFonts w:ascii="Arial" w:eastAsia="Times New Roman" w:hAnsi="Arial" w:cs="Arial"/>
          <w:sz w:val="24"/>
          <w:szCs w:val="24"/>
          <w:lang w:eastAsia="en-AU"/>
        </w:rPr>
        <w:t xml:space="preserve">that we </w:t>
      </w:r>
      <w:r w:rsidR="005C7FBC">
        <w:rPr>
          <w:rFonts w:ascii="Arial" w:eastAsia="Times New Roman" w:hAnsi="Arial" w:cs="Arial"/>
          <w:sz w:val="24"/>
          <w:szCs w:val="24"/>
          <w:lang w:eastAsia="en-AU"/>
        </w:rPr>
        <w:t xml:space="preserve">strongly </w:t>
      </w:r>
      <w:r w:rsidR="00F915B1">
        <w:rPr>
          <w:rFonts w:ascii="Arial" w:eastAsia="Times New Roman" w:hAnsi="Arial" w:cs="Arial"/>
          <w:sz w:val="24"/>
          <w:szCs w:val="24"/>
          <w:lang w:eastAsia="en-AU"/>
        </w:rPr>
        <w:t>oppose</w:t>
      </w:r>
      <w:r w:rsidR="00AD05BC">
        <w:rPr>
          <w:rFonts w:ascii="Arial" w:eastAsia="Times New Roman" w:hAnsi="Arial" w:cs="Arial"/>
          <w:sz w:val="24"/>
          <w:szCs w:val="24"/>
          <w:lang w:eastAsia="en-AU"/>
        </w:rPr>
        <w:t>:</w:t>
      </w:r>
    </w:p>
    <w:p w:rsidR="00AD05BC" w:rsidRDefault="00AD05BC"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10 – Newly arrived resident’s waiting period</w:t>
      </w:r>
    </w:p>
    <w:p w:rsidR="00AD05BC" w:rsidRDefault="00AD05BC"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16 – Carer allowance</w:t>
      </w:r>
    </w:p>
    <w:p w:rsidR="00AD05BC" w:rsidRDefault="00AD05BC"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20 – Psychiatric confinement</w:t>
      </w:r>
    </w:p>
    <w:p w:rsidR="00AD05BC" w:rsidRDefault="00AD05BC" w:rsidP="00AD05BC">
      <w:pPr>
        <w:pStyle w:val="ListParagraph"/>
        <w:numPr>
          <w:ilvl w:val="0"/>
          <w:numId w:val="35"/>
        </w:num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21 – Closing carbon tax compensation to new welfare recipients</w:t>
      </w:r>
    </w:p>
    <w:p w:rsidR="00AD05BC" w:rsidRDefault="00AD05BC" w:rsidP="00AD05BC">
      <w:pPr>
        <w:spacing w:after="0" w:line="240" w:lineRule="auto"/>
        <w:rPr>
          <w:rFonts w:ascii="Arial" w:eastAsia="Times New Roman" w:hAnsi="Arial" w:cs="Arial"/>
          <w:sz w:val="24"/>
          <w:szCs w:val="24"/>
          <w:lang w:eastAsia="en-AU"/>
        </w:rPr>
      </w:pPr>
    </w:p>
    <w:p w:rsidR="00AD05BC" w:rsidRPr="004E1A22" w:rsidRDefault="004E1A22" w:rsidP="004E1A22">
      <w:pPr>
        <w:spacing w:after="120" w:line="240" w:lineRule="auto"/>
        <w:rPr>
          <w:rFonts w:ascii="Arial" w:eastAsia="Times New Roman" w:hAnsi="Arial" w:cs="Arial"/>
          <w:b/>
          <w:sz w:val="24"/>
          <w:szCs w:val="24"/>
          <w:lang w:eastAsia="en-AU"/>
        </w:rPr>
      </w:pPr>
      <w:r w:rsidRPr="004E1A22">
        <w:rPr>
          <w:rFonts w:ascii="Arial" w:eastAsia="Times New Roman" w:hAnsi="Arial" w:cs="Arial"/>
          <w:b/>
          <w:sz w:val="24"/>
          <w:szCs w:val="24"/>
          <w:lang w:eastAsia="en-AU"/>
        </w:rPr>
        <w:t>Schedule 10 - Newly arrived resident’s waiting period</w:t>
      </w:r>
    </w:p>
    <w:p w:rsidR="002176CB" w:rsidRDefault="002176CB" w:rsidP="00AD05B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Schedule 10 to the Omnibus Bill will remove the exemption from the 104 week </w:t>
      </w:r>
      <w:r w:rsidRPr="002176CB">
        <w:rPr>
          <w:rFonts w:ascii="Arial" w:eastAsia="Times New Roman" w:hAnsi="Arial" w:cs="Arial"/>
          <w:sz w:val="24"/>
          <w:szCs w:val="24"/>
          <w:lang w:eastAsia="en-AU"/>
        </w:rPr>
        <w:t xml:space="preserve">Newly Arrived Resident’s Waiting Period for new migrants who are family members of Australian citizens or </w:t>
      </w:r>
      <w:r>
        <w:rPr>
          <w:rFonts w:ascii="Arial" w:eastAsia="Times New Roman" w:hAnsi="Arial" w:cs="Arial"/>
          <w:sz w:val="24"/>
          <w:szCs w:val="24"/>
          <w:lang w:eastAsia="en-AU"/>
        </w:rPr>
        <w:t xml:space="preserve">long-term permanent </w:t>
      </w:r>
      <w:r w:rsidRPr="002176CB">
        <w:rPr>
          <w:rFonts w:ascii="Arial" w:eastAsia="Times New Roman" w:hAnsi="Arial" w:cs="Arial"/>
          <w:sz w:val="24"/>
          <w:szCs w:val="24"/>
          <w:lang w:eastAsia="en-AU"/>
        </w:rPr>
        <w:t>residents</w:t>
      </w:r>
      <w:r>
        <w:rPr>
          <w:rFonts w:ascii="Arial" w:eastAsia="Times New Roman" w:hAnsi="Arial" w:cs="Arial"/>
          <w:sz w:val="24"/>
          <w:szCs w:val="24"/>
          <w:lang w:eastAsia="en-AU"/>
        </w:rPr>
        <w:t xml:space="preserve"> (those who have been an Australian resident for a continuous period of two years).</w:t>
      </w:r>
    </w:p>
    <w:p w:rsidR="002176CB" w:rsidRDefault="002176CB" w:rsidP="00AD05BC">
      <w:pPr>
        <w:spacing w:after="0" w:line="240" w:lineRule="auto"/>
        <w:rPr>
          <w:rFonts w:ascii="Arial" w:eastAsia="Times New Roman" w:hAnsi="Arial" w:cs="Arial"/>
          <w:sz w:val="24"/>
          <w:szCs w:val="24"/>
          <w:lang w:eastAsia="en-AU"/>
        </w:rPr>
      </w:pPr>
    </w:p>
    <w:p w:rsidR="008F3B2C" w:rsidRDefault="00336B18" w:rsidP="00AD05B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The current exemption largely supports spouses, partners and / or children of Australian citizens or long-term permanent residents to join their families without increasing financial stress and hards</w:t>
      </w:r>
      <w:r w:rsidR="00B55668">
        <w:rPr>
          <w:rFonts w:ascii="Arial" w:eastAsia="Times New Roman" w:hAnsi="Arial" w:cs="Arial"/>
          <w:sz w:val="24"/>
          <w:szCs w:val="24"/>
          <w:lang w:eastAsia="en-AU"/>
        </w:rPr>
        <w:t>hip, and enabling a smoother transition to a new life in Australia</w:t>
      </w:r>
      <w:r>
        <w:rPr>
          <w:rFonts w:ascii="Arial" w:eastAsia="Times New Roman" w:hAnsi="Arial" w:cs="Arial"/>
          <w:sz w:val="24"/>
          <w:szCs w:val="24"/>
          <w:lang w:eastAsia="en-AU"/>
        </w:rPr>
        <w:t xml:space="preserve">. </w:t>
      </w:r>
      <w:r w:rsidR="00B55668">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Removal of this exemption </w:t>
      </w:r>
      <w:r w:rsidR="00927F06">
        <w:rPr>
          <w:rFonts w:ascii="Arial" w:eastAsia="Times New Roman" w:hAnsi="Arial" w:cs="Arial"/>
          <w:sz w:val="24"/>
          <w:szCs w:val="24"/>
          <w:lang w:eastAsia="en-AU"/>
        </w:rPr>
        <w:t xml:space="preserve">effectively reduces support for new Australian families at a time when they are most likely to require more support not less. </w:t>
      </w:r>
      <w:r w:rsidR="008F3B2C">
        <w:rPr>
          <w:rFonts w:ascii="Arial" w:eastAsia="Times New Roman" w:hAnsi="Arial" w:cs="Arial"/>
          <w:sz w:val="24"/>
          <w:szCs w:val="24"/>
          <w:lang w:eastAsia="en-AU"/>
        </w:rPr>
        <w:t>Support for new migrants to Australia creates long term benefits, not only for families but the whole community.</w:t>
      </w:r>
    </w:p>
    <w:p w:rsidR="008F3B2C" w:rsidRDefault="008F3B2C" w:rsidP="00AD05BC">
      <w:pPr>
        <w:spacing w:after="0" w:line="240" w:lineRule="auto"/>
        <w:rPr>
          <w:rFonts w:ascii="Arial" w:eastAsia="Times New Roman" w:hAnsi="Arial" w:cs="Arial"/>
          <w:sz w:val="24"/>
          <w:szCs w:val="24"/>
          <w:lang w:eastAsia="en-AU"/>
        </w:rPr>
      </w:pPr>
    </w:p>
    <w:p w:rsidR="008F3B2C" w:rsidRDefault="008F3B2C" w:rsidP="00AD05B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For families who are supporting a family member with disability, who are subject to </w:t>
      </w:r>
      <w:r w:rsidR="00B55668">
        <w:rPr>
          <w:rFonts w:ascii="Arial" w:eastAsia="Times New Roman" w:hAnsi="Arial" w:cs="Arial"/>
          <w:sz w:val="24"/>
          <w:szCs w:val="24"/>
          <w:lang w:eastAsia="en-AU"/>
        </w:rPr>
        <w:t>a</w:t>
      </w:r>
      <w:r>
        <w:rPr>
          <w:rFonts w:ascii="Arial" w:eastAsia="Times New Roman" w:hAnsi="Arial" w:cs="Arial"/>
          <w:sz w:val="24"/>
          <w:szCs w:val="24"/>
          <w:lang w:eastAsia="en-AU"/>
        </w:rPr>
        <w:t xml:space="preserve"> ten year waiting period for the Disability Support Pension, the removal of this exemption will </w:t>
      </w:r>
      <w:r w:rsidR="00B55668">
        <w:rPr>
          <w:rFonts w:ascii="Arial" w:eastAsia="Times New Roman" w:hAnsi="Arial" w:cs="Arial"/>
          <w:sz w:val="24"/>
          <w:szCs w:val="24"/>
          <w:lang w:eastAsia="en-AU"/>
        </w:rPr>
        <w:t xml:space="preserve">result in greater hardship.  It will </w:t>
      </w:r>
      <w:r>
        <w:rPr>
          <w:rFonts w:ascii="Arial" w:eastAsia="Times New Roman" w:hAnsi="Arial" w:cs="Arial"/>
          <w:sz w:val="24"/>
          <w:szCs w:val="24"/>
          <w:lang w:eastAsia="en-AU"/>
        </w:rPr>
        <w:t>significantly reduce support and increase financial pressure at a critical time of facing challenges associated with</w:t>
      </w:r>
      <w:r w:rsidR="00927F06">
        <w:rPr>
          <w:rFonts w:ascii="Arial" w:eastAsia="Times New Roman" w:hAnsi="Arial" w:cs="Arial"/>
          <w:sz w:val="24"/>
          <w:szCs w:val="24"/>
          <w:lang w:eastAsia="en-AU"/>
        </w:rPr>
        <w:t xml:space="preserve"> adap</w:t>
      </w:r>
      <w:r>
        <w:rPr>
          <w:rFonts w:ascii="Arial" w:eastAsia="Times New Roman" w:hAnsi="Arial" w:cs="Arial"/>
          <w:sz w:val="24"/>
          <w:szCs w:val="24"/>
          <w:lang w:eastAsia="en-AU"/>
        </w:rPr>
        <w:t>ting to life in a new country.</w:t>
      </w:r>
    </w:p>
    <w:p w:rsidR="008F3B2C" w:rsidRDefault="008F3B2C" w:rsidP="00AD05BC">
      <w:pPr>
        <w:spacing w:after="0" w:line="240" w:lineRule="auto"/>
        <w:rPr>
          <w:rFonts w:ascii="Arial" w:eastAsia="Times New Roman" w:hAnsi="Arial" w:cs="Arial"/>
          <w:sz w:val="24"/>
          <w:szCs w:val="24"/>
          <w:lang w:eastAsia="en-AU"/>
        </w:rPr>
      </w:pPr>
    </w:p>
    <w:p w:rsidR="00FB1A5B" w:rsidRDefault="00FB1A5B" w:rsidP="00FB1A5B">
      <w:pPr>
        <w:spacing w:after="120" w:line="240" w:lineRule="auto"/>
        <w:rPr>
          <w:rFonts w:ascii="Arial" w:eastAsia="Times New Roman" w:hAnsi="Arial" w:cs="Arial"/>
          <w:sz w:val="24"/>
          <w:szCs w:val="24"/>
          <w:lang w:eastAsia="en-AU"/>
        </w:rPr>
      </w:pPr>
      <w:r w:rsidRPr="00FB1A5B">
        <w:rPr>
          <w:rFonts w:ascii="Arial" w:eastAsia="Times New Roman" w:hAnsi="Arial" w:cs="Arial"/>
          <w:b/>
          <w:sz w:val="24"/>
          <w:szCs w:val="24"/>
          <w:lang w:eastAsia="en-AU"/>
        </w:rPr>
        <w:t>Recommendation:</w:t>
      </w:r>
      <w:r>
        <w:rPr>
          <w:rFonts w:ascii="Arial" w:eastAsia="Times New Roman" w:hAnsi="Arial" w:cs="Arial"/>
          <w:sz w:val="24"/>
          <w:szCs w:val="24"/>
          <w:lang w:eastAsia="en-AU"/>
        </w:rPr>
        <w:t xml:space="preserve"> </w:t>
      </w:r>
    </w:p>
    <w:p w:rsidR="004E1A22" w:rsidRDefault="00FB1A5B"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Reject </w:t>
      </w:r>
      <w:r w:rsidR="00B80317">
        <w:rPr>
          <w:rFonts w:ascii="Arial" w:eastAsia="Times New Roman" w:hAnsi="Arial" w:cs="Arial"/>
          <w:sz w:val="24"/>
          <w:szCs w:val="24"/>
          <w:lang w:eastAsia="en-AU"/>
        </w:rPr>
        <w:t xml:space="preserve">measures contained in Schedule 10 of the Omnibus Bill that would remove the exemption from the Newly Arrived Resident’s Waiting Period for </w:t>
      </w:r>
      <w:r w:rsidR="00B80317" w:rsidRPr="00FB1A5B">
        <w:rPr>
          <w:rFonts w:ascii="Arial" w:eastAsia="Times New Roman" w:hAnsi="Arial" w:cs="Arial"/>
          <w:sz w:val="24"/>
          <w:szCs w:val="24"/>
          <w:lang w:eastAsia="en-AU"/>
        </w:rPr>
        <w:t>new migrants who are family members of Australian citizens or long-term permanent residents</w:t>
      </w:r>
      <w:r w:rsidR="00B80317">
        <w:rPr>
          <w:rFonts w:ascii="Arial" w:eastAsia="Times New Roman" w:hAnsi="Arial" w:cs="Arial"/>
          <w:sz w:val="24"/>
          <w:szCs w:val="24"/>
          <w:lang w:eastAsia="en-AU"/>
        </w:rPr>
        <w:t xml:space="preserve">. </w:t>
      </w:r>
    </w:p>
    <w:p w:rsidR="004E1A22" w:rsidRDefault="004E1A22" w:rsidP="00C2520C">
      <w:pPr>
        <w:spacing w:after="0" w:line="240" w:lineRule="auto"/>
        <w:rPr>
          <w:rFonts w:ascii="Arial" w:eastAsia="Times New Roman" w:hAnsi="Arial" w:cs="Arial"/>
          <w:sz w:val="24"/>
          <w:szCs w:val="24"/>
          <w:lang w:eastAsia="en-AU"/>
        </w:rPr>
      </w:pPr>
    </w:p>
    <w:p w:rsidR="004E1A22" w:rsidRPr="00B55668" w:rsidRDefault="00B55668" w:rsidP="00B55668">
      <w:pPr>
        <w:spacing w:after="120" w:line="240" w:lineRule="auto"/>
        <w:rPr>
          <w:rFonts w:ascii="Arial" w:eastAsia="Times New Roman" w:hAnsi="Arial" w:cs="Arial"/>
          <w:b/>
          <w:sz w:val="24"/>
          <w:szCs w:val="24"/>
          <w:lang w:eastAsia="en-AU"/>
        </w:rPr>
      </w:pPr>
      <w:r w:rsidRPr="00B55668">
        <w:rPr>
          <w:rFonts w:ascii="Arial" w:eastAsia="Times New Roman" w:hAnsi="Arial" w:cs="Arial"/>
          <w:b/>
          <w:sz w:val="24"/>
          <w:szCs w:val="24"/>
          <w:lang w:eastAsia="en-AU"/>
        </w:rPr>
        <w:t>Schedule 16 – Carer allowance</w:t>
      </w:r>
    </w:p>
    <w:p w:rsidR="00522735" w:rsidRDefault="00522735" w:rsidP="00C2520C">
      <w:pPr>
        <w:spacing w:after="0" w:line="240" w:lineRule="auto"/>
        <w:rPr>
          <w:rFonts w:ascii="Arial" w:eastAsia="Times New Roman" w:hAnsi="Arial" w:cs="Arial"/>
          <w:b/>
          <w:sz w:val="24"/>
          <w:szCs w:val="24"/>
          <w:lang w:eastAsia="en-AU"/>
        </w:rPr>
      </w:pPr>
      <w:r>
        <w:rPr>
          <w:rFonts w:ascii="Arial" w:eastAsia="Times New Roman" w:hAnsi="Arial" w:cs="Arial"/>
          <w:sz w:val="24"/>
          <w:szCs w:val="24"/>
          <w:lang w:eastAsia="en-AU"/>
        </w:rPr>
        <w:t xml:space="preserve">A well supported carer has greater capacity to provide better quality support to a person with disability.  </w:t>
      </w:r>
      <w:r w:rsidR="00027B24">
        <w:rPr>
          <w:rFonts w:ascii="Arial" w:eastAsia="Times New Roman" w:hAnsi="Arial" w:cs="Arial"/>
          <w:sz w:val="24"/>
          <w:szCs w:val="24"/>
          <w:lang w:eastAsia="en-AU"/>
        </w:rPr>
        <w:t xml:space="preserve">Many carers are also people with disability, usually women with disability. </w:t>
      </w:r>
      <w:r w:rsidR="00C71B3A">
        <w:rPr>
          <w:rFonts w:ascii="Arial" w:eastAsia="Times New Roman" w:hAnsi="Arial" w:cs="Arial"/>
          <w:sz w:val="24"/>
          <w:szCs w:val="24"/>
          <w:lang w:eastAsia="en-AU"/>
        </w:rPr>
        <w:t>The Carer Allowance is a modest payment of $123.50 per fortnight</w:t>
      </w:r>
      <w:r w:rsidR="00C71B3A" w:rsidRPr="00B55668">
        <w:rPr>
          <w:rFonts w:ascii="Arial" w:eastAsia="Times New Roman" w:hAnsi="Arial" w:cs="Arial"/>
          <w:b/>
          <w:sz w:val="24"/>
          <w:szCs w:val="24"/>
          <w:lang w:eastAsia="en-AU"/>
        </w:rPr>
        <w:t xml:space="preserve"> </w:t>
      </w:r>
      <w:r w:rsidR="00C71B3A" w:rsidRPr="00C71B3A">
        <w:rPr>
          <w:rFonts w:ascii="Arial" w:eastAsia="Times New Roman" w:hAnsi="Arial" w:cs="Arial"/>
          <w:sz w:val="24"/>
          <w:szCs w:val="24"/>
          <w:lang w:eastAsia="en-AU"/>
        </w:rPr>
        <w:t>to assist with the additional costs of caring.</w:t>
      </w:r>
      <w:r w:rsidR="00C71B3A">
        <w:rPr>
          <w:rFonts w:ascii="Arial" w:eastAsia="Times New Roman" w:hAnsi="Arial" w:cs="Arial"/>
          <w:b/>
          <w:sz w:val="24"/>
          <w:szCs w:val="24"/>
          <w:lang w:eastAsia="en-AU"/>
        </w:rPr>
        <w:t xml:space="preserve">  </w:t>
      </w:r>
    </w:p>
    <w:p w:rsidR="00522735" w:rsidRDefault="00522735" w:rsidP="00C2520C">
      <w:pPr>
        <w:spacing w:after="0" w:line="240" w:lineRule="auto"/>
        <w:rPr>
          <w:rFonts w:ascii="Arial" w:eastAsia="Times New Roman" w:hAnsi="Arial" w:cs="Arial"/>
          <w:b/>
          <w:sz w:val="24"/>
          <w:szCs w:val="24"/>
          <w:lang w:eastAsia="en-AU"/>
        </w:rPr>
      </w:pPr>
    </w:p>
    <w:p w:rsidR="001E4AA0" w:rsidRDefault="000C32E6"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Schedule 16 to the Omnibus Bill will remove provisions in the </w:t>
      </w:r>
      <w:r w:rsidRPr="001E4AA0">
        <w:rPr>
          <w:rFonts w:ascii="Arial" w:eastAsia="Times New Roman" w:hAnsi="Arial" w:cs="Arial"/>
          <w:i/>
          <w:sz w:val="24"/>
          <w:szCs w:val="24"/>
          <w:lang w:eastAsia="en-AU"/>
        </w:rPr>
        <w:t xml:space="preserve">Social Security Administration Act </w:t>
      </w:r>
      <w:r w:rsidR="001E4AA0" w:rsidRPr="001E4AA0">
        <w:rPr>
          <w:rFonts w:ascii="Arial" w:eastAsia="Times New Roman" w:hAnsi="Arial" w:cs="Arial"/>
          <w:i/>
          <w:sz w:val="24"/>
          <w:szCs w:val="24"/>
          <w:lang w:eastAsia="en-AU"/>
        </w:rPr>
        <w:t>1999</w:t>
      </w:r>
      <w:r w:rsidR="001E4AA0">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that provide for a backdated start day of up to 12 weeks for payment of Carer Allowance under certain circumstances.  </w:t>
      </w:r>
    </w:p>
    <w:p w:rsidR="001E4AA0" w:rsidRDefault="001E4AA0" w:rsidP="00C2520C">
      <w:pPr>
        <w:spacing w:after="0" w:line="240" w:lineRule="auto"/>
        <w:rPr>
          <w:rFonts w:ascii="Arial" w:eastAsia="Times New Roman" w:hAnsi="Arial" w:cs="Arial"/>
          <w:sz w:val="24"/>
          <w:szCs w:val="24"/>
          <w:lang w:eastAsia="en-AU"/>
        </w:rPr>
      </w:pPr>
    </w:p>
    <w:p w:rsidR="000C32E6" w:rsidRDefault="001E4AA0"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The start day for Carer Allowance can currently be backdated up to 12 weeks before the date of claim</w:t>
      </w:r>
      <w:r w:rsidRPr="001E4AA0">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for a person caring for a child under 16 years of age; or for a person caring for an adult with disability if the disability is due to acute onset, such as may occur through illness or injury – for example, a stroke, an acquired brain injury or injuries sustained in a car accident.  </w:t>
      </w:r>
    </w:p>
    <w:p w:rsidR="007E2489" w:rsidRDefault="007E2489" w:rsidP="00C2520C">
      <w:pPr>
        <w:spacing w:after="0" w:line="240" w:lineRule="auto"/>
        <w:rPr>
          <w:rFonts w:ascii="Arial" w:eastAsia="Times New Roman" w:hAnsi="Arial" w:cs="Arial"/>
          <w:sz w:val="24"/>
          <w:szCs w:val="24"/>
          <w:lang w:eastAsia="en-AU"/>
        </w:rPr>
      </w:pPr>
    </w:p>
    <w:p w:rsidR="00C71B3A" w:rsidRDefault="000E128D"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The b</w:t>
      </w:r>
      <w:r w:rsidR="00A153F3">
        <w:rPr>
          <w:rFonts w:ascii="Arial" w:eastAsia="Times New Roman" w:hAnsi="Arial" w:cs="Arial"/>
          <w:sz w:val="24"/>
          <w:szCs w:val="24"/>
          <w:lang w:eastAsia="en-AU"/>
        </w:rPr>
        <w:t>ackdating pro</w:t>
      </w:r>
      <w:r>
        <w:rPr>
          <w:rFonts w:ascii="Arial" w:eastAsia="Times New Roman" w:hAnsi="Arial" w:cs="Arial"/>
          <w:sz w:val="24"/>
          <w:szCs w:val="24"/>
          <w:lang w:eastAsia="en-AU"/>
        </w:rPr>
        <w:t xml:space="preserve">visions were originally introduced as a means to recognise and address the significant turmoil, disruption and financial impact that is experienced by a person who </w:t>
      </w:r>
      <w:r w:rsidR="00C71B3A">
        <w:rPr>
          <w:rFonts w:ascii="Arial" w:eastAsia="Times New Roman" w:hAnsi="Arial" w:cs="Arial"/>
          <w:sz w:val="24"/>
          <w:szCs w:val="24"/>
          <w:lang w:eastAsia="en-AU"/>
        </w:rPr>
        <w:t xml:space="preserve">becomes a carer for person who </w:t>
      </w:r>
      <w:r>
        <w:rPr>
          <w:rFonts w:ascii="Arial" w:eastAsia="Times New Roman" w:hAnsi="Arial" w:cs="Arial"/>
          <w:sz w:val="24"/>
          <w:szCs w:val="24"/>
          <w:lang w:eastAsia="en-AU"/>
        </w:rPr>
        <w:t>has newly acquired disability</w:t>
      </w:r>
      <w:r w:rsidR="00C71B3A">
        <w:rPr>
          <w:rFonts w:ascii="Arial" w:eastAsia="Times New Roman" w:hAnsi="Arial" w:cs="Arial"/>
          <w:sz w:val="24"/>
          <w:szCs w:val="24"/>
          <w:lang w:eastAsia="en-AU"/>
        </w:rPr>
        <w:t>.  U</w:t>
      </w:r>
      <w:r>
        <w:rPr>
          <w:rFonts w:ascii="Arial" w:eastAsia="Times New Roman" w:hAnsi="Arial" w:cs="Arial"/>
          <w:sz w:val="24"/>
          <w:szCs w:val="24"/>
          <w:lang w:eastAsia="en-AU"/>
        </w:rPr>
        <w:t xml:space="preserve">nderstanding and making decisions about the </w:t>
      </w:r>
      <w:r w:rsidR="00C71B3A">
        <w:rPr>
          <w:rFonts w:ascii="Arial" w:eastAsia="Times New Roman" w:hAnsi="Arial" w:cs="Arial"/>
          <w:sz w:val="24"/>
          <w:szCs w:val="24"/>
          <w:lang w:eastAsia="en-AU"/>
        </w:rPr>
        <w:t xml:space="preserve">prognosis and </w:t>
      </w:r>
      <w:r>
        <w:rPr>
          <w:rFonts w:ascii="Arial" w:eastAsia="Times New Roman" w:hAnsi="Arial" w:cs="Arial"/>
          <w:sz w:val="24"/>
          <w:szCs w:val="24"/>
          <w:lang w:eastAsia="en-AU"/>
        </w:rPr>
        <w:t xml:space="preserve">extent of the need for ongoing care, the potential loss of employment and the ability to service debts, the </w:t>
      </w:r>
      <w:r w:rsidR="00C71B3A">
        <w:rPr>
          <w:rFonts w:ascii="Arial" w:eastAsia="Times New Roman" w:hAnsi="Arial" w:cs="Arial"/>
          <w:sz w:val="24"/>
          <w:szCs w:val="24"/>
          <w:lang w:eastAsia="en-AU"/>
        </w:rPr>
        <w:t xml:space="preserve">impact on other family members and the </w:t>
      </w:r>
      <w:r>
        <w:rPr>
          <w:rFonts w:ascii="Arial" w:eastAsia="Times New Roman" w:hAnsi="Arial" w:cs="Arial"/>
          <w:sz w:val="24"/>
          <w:szCs w:val="24"/>
          <w:lang w:eastAsia="en-AU"/>
        </w:rPr>
        <w:t>extra expenses associated with ongoing medical expenses</w:t>
      </w:r>
      <w:r w:rsidR="00C71B3A">
        <w:rPr>
          <w:rFonts w:ascii="Arial" w:eastAsia="Times New Roman" w:hAnsi="Arial" w:cs="Arial"/>
          <w:sz w:val="24"/>
          <w:szCs w:val="24"/>
          <w:lang w:eastAsia="en-AU"/>
        </w:rPr>
        <w:t xml:space="preserve"> are highly likely to be all consuming.  For many people in this situation</w:t>
      </w:r>
      <w:r>
        <w:rPr>
          <w:rFonts w:ascii="Arial" w:eastAsia="Times New Roman" w:hAnsi="Arial" w:cs="Arial"/>
          <w:sz w:val="24"/>
          <w:szCs w:val="24"/>
          <w:lang w:eastAsia="en-AU"/>
        </w:rPr>
        <w:t xml:space="preserve">, </w:t>
      </w:r>
      <w:r w:rsidR="00C71B3A">
        <w:rPr>
          <w:rFonts w:ascii="Arial" w:eastAsia="Times New Roman" w:hAnsi="Arial" w:cs="Arial"/>
          <w:sz w:val="24"/>
          <w:szCs w:val="24"/>
          <w:lang w:eastAsia="en-AU"/>
        </w:rPr>
        <w:t xml:space="preserve">understanding income support, Centrelink and their entitlements may be the last thing that they consider or address.  The ability to be able to be reimbursed for some of the extra costs incurred during this period can provide significant relief during a period of turmoil.  </w:t>
      </w:r>
    </w:p>
    <w:p w:rsidR="00C71B3A" w:rsidRDefault="00C71B3A" w:rsidP="00C2520C">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  </w:t>
      </w:r>
    </w:p>
    <w:p w:rsidR="00C71B3A" w:rsidRPr="00BE19E8" w:rsidRDefault="00C71B3A" w:rsidP="00BE19E8">
      <w:pPr>
        <w:spacing w:after="120" w:line="240" w:lineRule="auto"/>
        <w:rPr>
          <w:rFonts w:ascii="Arial" w:eastAsia="Times New Roman" w:hAnsi="Arial" w:cs="Arial"/>
          <w:b/>
          <w:sz w:val="24"/>
          <w:szCs w:val="24"/>
          <w:lang w:eastAsia="en-AU"/>
        </w:rPr>
      </w:pPr>
      <w:r w:rsidRPr="00BE19E8">
        <w:rPr>
          <w:rFonts w:ascii="Arial" w:eastAsia="Times New Roman" w:hAnsi="Arial" w:cs="Arial"/>
          <w:b/>
          <w:sz w:val="24"/>
          <w:szCs w:val="24"/>
          <w:lang w:eastAsia="en-AU"/>
        </w:rPr>
        <w:t>Recommendation:</w:t>
      </w:r>
    </w:p>
    <w:p w:rsidR="00C71B3A" w:rsidRDefault="00473E86" w:rsidP="00473E86">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Reject measures contained in Schedule 16 of the Omnibus Bill that would remove provisions that allow for a backdated start day of up to 12 weeks for payment of Carer Allowance under certain circumstances.  </w:t>
      </w:r>
    </w:p>
    <w:p w:rsidR="00B55668" w:rsidRDefault="00B55668" w:rsidP="00C2520C">
      <w:pPr>
        <w:spacing w:after="0" w:line="240" w:lineRule="auto"/>
        <w:rPr>
          <w:rFonts w:ascii="Arial" w:eastAsia="Times New Roman" w:hAnsi="Arial" w:cs="Arial"/>
          <w:sz w:val="24"/>
          <w:szCs w:val="24"/>
          <w:lang w:eastAsia="en-AU"/>
        </w:rPr>
      </w:pPr>
    </w:p>
    <w:p w:rsidR="00AC0681" w:rsidRPr="00AC0681" w:rsidRDefault="00AC0681" w:rsidP="00AC0681">
      <w:pPr>
        <w:spacing w:after="120" w:line="240" w:lineRule="auto"/>
        <w:rPr>
          <w:rFonts w:ascii="Arial" w:eastAsia="Times New Roman" w:hAnsi="Arial" w:cs="Arial"/>
          <w:b/>
          <w:sz w:val="24"/>
          <w:szCs w:val="24"/>
          <w:lang w:eastAsia="en-AU"/>
        </w:rPr>
      </w:pPr>
      <w:r w:rsidRPr="00AC0681">
        <w:rPr>
          <w:rFonts w:ascii="Arial" w:eastAsia="Times New Roman" w:hAnsi="Arial" w:cs="Arial"/>
          <w:b/>
          <w:sz w:val="24"/>
          <w:szCs w:val="24"/>
          <w:lang w:eastAsia="en-AU"/>
        </w:rPr>
        <w:t>Schedule 20 – Psychiatric confinement</w:t>
      </w:r>
    </w:p>
    <w:p w:rsidR="00AC0681" w:rsidRDefault="00C04E77"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One of the effects of schedule 20 to the Omnibus Bill is that a person charged with a </w:t>
      </w:r>
      <w:r w:rsidR="0088021F">
        <w:rPr>
          <w:rFonts w:ascii="Arial" w:eastAsia="Times New Roman" w:hAnsi="Arial" w:cs="Arial"/>
          <w:sz w:val="24"/>
          <w:szCs w:val="24"/>
          <w:lang w:eastAsia="en-AU"/>
        </w:rPr>
        <w:t>‘</w:t>
      </w:r>
      <w:r>
        <w:rPr>
          <w:rFonts w:ascii="Arial" w:eastAsia="Times New Roman" w:hAnsi="Arial" w:cs="Arial"/>
          <w:sz w:val="24"/>
          <w:szCs w:val="24"/>
          <w:lang w:eastAsia="en-AU"/>
        </w:rPr>
        <w:t>serious</w:t>
      </w:r>
      <w:r w:rsidR="0088021F">
        <w:rPr>
          <w:rFonts w:ascii="Arial" w:eastAsia="Times New Roman" w:hAnsi="Arial" w:cs="Arial"/>
          <w:sz w:val="24"/>
          <w:szCs w:val="24"/>
          <w:lang w:eastAsia="en-AU"/>
        </w:rPr>
        <w:t>’</w:t>
      </w:r>
      <w:r>
        <w:rPr>
          <w:rFonts w:ascii="Arial" w:eastAsia="Times New Roman" w:hAnsi="Arial" w:cs="Arial"/>
          <w:sz w:val="24"/>
          <w:szCs w:val="24"/>
          <w:lang w:eastAsia="en-AU"/>
        </w:rPr>
        <w:t xml:space="preserve"> offence, and who is undergoing psychiatric confinement will not receive social security payments</w:t>
      </w:r>
      <w:r w:rsidR="008D0CE0">
        <w:rPr>
          <w:rFonts w:ascii="Arial" w:eastAsia="Times New Roman" w:hAnsi="Arial" w:cs="Arial"/>
          <w:sz w:val="24"/>
          <w:szCs w:val="24"/>
          <w:lang w:eastAsia="en-AU"/>
        </w:rPr>
        <w:t>, regardless of whether they are undertaking rehabilitation. Social security payments will be provided under certain circumstances once the person undertakes ‘a period of integration back into the community’.</w:t>
      </w:r>
      <w:r w:rsidR="008D0CE0">
        <w:rPr>
          <w:rStyle w:val="FootnoteReference"/>
          <w:rFonts w:ascii="Arial" w:eastAsia="Times New Roman" w:hAnsi="Arial" w:cs="Arial"/>
          <w:sz w:val="24"/>
          <w:szCs w:val="24"/>
          <w:lang w:eastAsia="en-AU"/>
        </w:rPr>
        <w:footnoteReference w:id="4"/>
      </w:r>
    </w:p>
    <w:p w:rsidR="00C04E77" w:rsidRDefault="00C04E77" w:rsidP="00AC0681">
      <w:pPr>
        <w:spacing w:after="0" w:line="240" w:lineRule="auto"/>
        <w:rPr>
          <w:rFonts w:ascii="Arial" w:eastAsia="Times New Roman" w:hAnsi="Arial" w:cs="Arial"/>
          <w:sz w:val="24"/>
          <w:szCs w:val="24"/>
          <w:lang w:eastAsia="en-AU"/>
        </w:rPr>
      </w:pPr>
    </w:p>
    <w:p w:rsidR="00C04E77" w:rsidRDefault="00C228BE" w:rsidP="00C228BE">
      <w:pPr>
        <w:spacing w:after="12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DPO Australia strongly opposes schedule 20 for </w:t>
      </w:r>
      <w:r w:rsidR="00141EDE">
        <w:rPr>
          <w:rFonts w:ascii="Arial" w:eastAsia="Times New Roman" w:hAnsi="Arial" w:cs="Arial"/>
          <w:sz w:val="24"/>
          <w:szCs w:val="24"/>
          <w:lang w:eastAsia="en-AU"/>
        </w:rPr>
        <w:t>a number of reasons including:</w:t>
      </w:r>
    </w:p>
    <w:p w:rsidR="00C228BE" w:rsidRPr="00C228BE" w:rsidRDefault="00C228BE" w:rsidP="00C228BE">
      <w:pPr>
        <w:pStyle w:val="ListParagraph"/>
        <w:numPr>
          <w:ilvl w:val="0"/>
          <w:numId w:val="36"/>
        </w:numPr>
        <w:spacing w:after="120" w:line="240" w:lineRule="auto"/>
        <w:ind w:left="284" w:hanging="284"/>
        <w:contextualSpacing w:val="0"/>
        <w:rPr>
          <w:rFonts w:ascii="Arial" w:eastAsia="Times New Roman" w:hAnsi="Arial" w:cs="Arial"/>
          <w:i/>
          <w:sz w:val="24"/>
          <w:szCs w:val="24"/>
          <w:lang w:eastAsia="en-AU"/>
        </w:rPr>
      </w:pPr>
      <w:r w:rsidRPr="00C228BE">
        <w:rPr>
          <w:rFonts w:ascii="Arial" w:eastAsia="Times New Roman" w:hAnsi="Arial" w:cs="Arial"/>
          <w:i/>
          <w:sz w:val="24"/>
          <w:szCs w:val="24"/>
          <w:lang w:eastAsia="en-AU"/>
        </w:rPr>
        <w:t>Forensic patients are not prisoners</w:t>
      </w:r>
    </w:p>
    <w:p w:rsidR="00141EDE" w:rsidRDefault="00C228BE"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People who have been charged with an offence and placed in psychiatric confinement are detained while being assessed for ‘fitness to plead’; or after being found ‘unfit’ to stand trial; or after being found not guilty of the offence because of their psychosocial or cognitive impairment. Forensic patients </w:t>
      </w:r>
      <w:r w:rsidR="00141EDE">
        <w:rPr>
          <w:rFonts w:ascii="Arial" w:eastAsia="Times New Roman" w:hAnsi="Arial" w:cs="Arial"/>
          <w:sz w:val="24"/>
          <w:szCs w:val="24"/>
          <w:lang w:eastAsia="en-AU"/>
        </w:rPr>
        <w:t xml:space="preserve">are not prisoners because they have not been found guilty of an offence.  </w:t>
      </w:r>
    </w:p>
    <w:p w:rsidR="00141EDE" w:rsidRDefault="00141EDE" w:rsidP="00AC0681">
      <w:pPr>
        <w:spacing w:after="0" w:line="240" w:lineRule="auto"/>
        <w:rPr>
          <w:rFonts w:ascii="Arial" w:eastAsia="Times New Roman" w:hAnsi="Arial" w:cs="Arial"/>
          <w:sz w:val="24"/>
          <w:szCs w:val="24"/>
          <w:lang w:eastAsia="en-AU"/>
        </w:rPr>
      </w:pPr>
    </w:p>
    <w:p w:rsidR="00C228BE" w:rsidRDefault="00141EDE"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The argument that amendments made under this schedule “will ensure the same social security treatment for people charged with a serious offence in the criminal justice system whether they are confined in a psychiatric institution or prison”</w:t>
      </w:r>
      <w:r>
        <w:rPr>
          <w:rStyle w:val="FootnoteReference"/>
          <w:rFonts w:ascii="Arial" w:eastAsia="Times New Roman" w:hAnsi="Arial" w:cs="Arial"/>
          <w:sz w:val="24"/>
          <w:szCs w:val="24"/>
          <w:lang w:eastAsia="en-AU"/>
        </w:rPr>
        <w:footnoteReference w:id="5"/>
      </w:r>
      <w:r>
        <w:rPr>
          <w:rFonts w:ascii="Arial" w:eastAsia="Times New Roman" w:hAnsi="Arial" w:cs="Arial"/>
          <w:sz w:val="24"/>
          <w:szCs w:val="24"/>
          <w:lang w:eastAsia="en-AU"/>
        </w:rPr>
        <w:t xml:space="preserve"> is erroneous and misleading.    </w:t>
      </w:r>
    </w:p>
    <w:p w:rsidR="00141EDE" w:rsidRDefault="00141EDE" w:rsidP="00AC0681">
      <w:pPr>
        <w:spacing w:after="0" w:line="240" w:lineRule="auto"/>
        <w:rPr>
          <w:rFonts w:ascii="Arial" w:eastAsia="Times New Roman" w:hAnsi="Arial" w:cs="Arial"/>
          <w:sz w:val="24"/>
          <w:szCs w:val="24"/>
          <w:lang w:eastAsia="en-AU"/>
        </w:rPr>
      </w:pPr>
    </w:p>
    <w:p w:rsidR="00141EDE" w:rsidRDefault="00141EDE"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t xml:space="preserve">A person found guilty of an offence receives a sentence of imprisonment as a form of punishment, while a forensic patient has not been </w:t>
      </w:r>
      <w:r w:rsidR="0088021F">
        <w:rPr>
          <w:rFonts w:ascii="Arial" w:eastAsia="Times New Roman" w:hAnsi="Arial" w:cs="Arial"/>
          <w:sz w:val="24"/>
          <w:szCs w:val="24"/>
          <w:lang w:eastAsia="en-AU"/>
        </w:rPr>
        <w:t xml:space="preserve">found </w:t>
      </w:r>
      <w:r>
        <w:rPr>
          <w:rFonts w:ascii="Arial" w:eastAsia="Times New Roman" w:hAnsi="Arial" w:cs="Arial"/>
          <w:sz w:val="24"/>
          <w:szCs w:val="24"/>
          <w:lang w:eastAsia="en-AU"/>
        </w:rPr>
        <w:t xml:space="preserve">guilty of an offence and </w:t>
      </w:r>
      <w:r w:rsidR="008712DB">
        <w:rPr>
          <w:rFonts w:ascii="Arial" w:eastAsia="Times New Roman" w:hAnsi="Arial" w:cs="Arial"/>
          <w:sz w:val="24"/>
          <w:szCs w:val="24"/>
          <w:lang w:eastAsia="en-AU"/>
        </w:rPr>
        <w:t xml:space="preserve">therefore </w:t>
      </w:r>
      <w:r>
        <w:rPr>
          <w:rFonts w:ascii="Arial" w:eastAsia="Times New Roman" w:hAnsi="Arial" w:cs="Arial"/>
          <w:sz w:val="24"/>
          <w:szCs w:val="24"/>
          <w:lang w:eastAsia="en-AU"/>
        </w:rPr>
        <w:t xml:space="preserve">not subjected to punishment.  </w:t>
      </w:r>
      <w:r w:rsidR="0088021F">
        <w:rPr>
          <w:rFonts w:ascii="Arial" w:eastAsia="Times New Roman" w:hAnsi="Arial" w:cs="Arial"/>
          <w:sz w:val="24"/>
          <w:szCs w:val="24"/>
          <w:lang w:eastAsia="en-AU"/>
        </w:rPr>
        <w:t xml:space="preserve">They are innocent in the eyes of the law.  </w:t>
      </w:r>
      <w:r>
        <w:rPr>
          <w:rFonts w:ascii="Arial" w:eastAsia="Times New Roman" w:hAnsi="Arial" w:cs="Arial"/>
          <w:sz w:val="24"/>
          <w:szCs w:val="24"/>
          <w:lang w:eastAsia="en-AU"/>
        </w:rPr>
        <w:t>The purpose of psychiatric confinement is not punishment, but treatment, rehabilitation and protection of the individual and the community.</w:t>
      </w:r>
    </w:p>
    <w:p w:rsidR="00C228BE" w:rsidRDefault="00C228BE" w:rsidP="00AC0681">
      <w:pPr>
        <w:spacing w:after="0" w:line="240" w:lineRule="auto"/>
        <w:rPr>
          <w:rFonts w:ascii="Arial" w:eastAsia="Times New Roman" w:hAnsi="Arial" w:cs="Arial"/>
          <w:sz w:val="24"/>
          <w:szCs w:val="24"/>
          <w:lang w:eastAsia="en-AU"/>
        </w:rPr>
      </w:pPr>
    </w:p>
    <w:p w:rsidR="00481722" w:rsidRPr="00C228BE" w:rsidRDefault="00481722" w:rsidP="00481722">
      <w:pPr>
        <w:pStyle w:val="ListParagraph"/>
        <w:numPr>
          <w:ilvl w:val="0"/>
          <w:numId w:val="36"/>
        </w:numPr>
        <w:spacing w:after="120" w:line="240" w:lineRule="auto"/>
        <w:ind w:left="284" w:hanging="284"/>
        <w:contextualSpacing w:val="0"/>
        <w:rPr>
          <w:rFonts w:ascii="Arial" w:eastAsia="Times New Roman" w:hAnsi="Arial" w:cs="Arial"/>
          <w:i/>
          <w:sz w:val="24"/>
          <w:szCs w:val="24"/>
          <w:lang w:eastAsia="en-AU"/>
        </w:rPr>
      </w:pPr>
      <w:r>
        <w:rPr>
          <w:rFonts w:ascii="Arial" w:eastAsia="Times New Roman" w:hAnsi="Arial" w:cs="Arial"/>
          <w:i/>
          <w:sz w:val="24"/>
          <w:szCs w:val="24"/>
          <w:lang w:eastAsia="en-AU"/>
        </w:rPr>
        <w:t xml:space="preserve">Different treatment between forensic patients </w:t>
      </w:r>
    </w:p>
    <w:p w:rsidR="00481722" w:rsidRDefault="00481722"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The schedule makes a</w:t>
      </w:r>
      <w:r w:rsidR="00ED1D52">
        <w:rPr>
          <w:rFonts w:ascii="Arial" w:eastAsia="Times New Roman" w:hAnsi="Arial" w:cs="Arial"/>
          <w:sz w:val="24"/>
          <w:szCs w:val="24"/>
          <w:lang w:eastAsia="en-AU"/>
        </w:rPr>
        <w:t>n arbitrary</w:t>
      </w:r>
      <w:r>
        <w:rPr>
          <w:rFonts w:ascii="Arial" w:eastAsia="Times New Roman" w:hAnsi="Arial" w:cs="Arial"/>
          <w:sz w:val="24"/>
          <w:szCs w:val="24"/>
          <w:lang w:eastAsia="en-AU"/>
        </w:rPr>
        <w:t xml:space="preserve"> distinction between forensic patients charged with a ‘serious’ offence compared with forensic patients charged with </w:t>
      </w:r>
      <w:r w:rsidR="00695AA8">
        <w:rPr>
          <w:rFonts w:ascii="Arial" w:eastAsia="Times New Roman" w:hAnsi="Arial" w:cs="Arial"/>
          <w:sz w:val="24"/>
          <w:szCs w:val="24"/>
          <w:lang w:eastAsia="en-AU"/>
        </w:rPr>
        <w:t xml:space="preserve">a </w:t>
      </w:r>
      <w:r>
        <w:rPr>
          <w:rFonts w:ascii="Arial" w:eastAsia="Times New Roman" w:hAnsi="Arial" w:cs="Arial"/>
          <w:sz w:val="24"/>
          <w:szCs w:val="24"/>
          <w:lang w:eastAsia="en-AU"/>
        </w:rPr>
        <w:t xml:space="preserve">non-‘serious’ offence.  </w:t>
      </w:r>
      <w:r w:rsidR="00ED1D52">
        <w:rPr>
          <w:rFonts w:ascii="Arial" w:eastAsia="Times New Roman" w:hAnsi="Arial" w:cs="Arial"/>
          <w:sz w:val="24"/>
          <w:szCs w:val="24"/>
          <w:lang w:eastAsia="en-AU"/>
        </w:rPr>
        <w:t xml:space="preserve">The former will not receive social security payments while the latter will. </w:t>
      </w:r>
    </w:p>
    <w:p w:rsidR="00ED1D52" w:rsidRDefault="00ED1D52" w:rsidP="00AC0681">
      <w:pPr>
        <w:spacing w:after="0" w:line="240" w:lineRule="auto"/>
        <w:rPr>
          <w:rFonts w:ascii="Arial" w:eastAsia="Times New Roman" w:hAnsi="Arial" w:cs="Arial"/>
          <w:sz w:val="24"/>
          <w:szCs w:val="24"/>
          <w:lang w:eastAsia="en-AU"/>
        </w:rPr>
      </w:pPr>
    </w:p>
    <w:p w:rsidR="00ED1D52" w:rsidRDefault="00ED1D52"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This arbitrary distinction is not only based on the fallacy that forensic patients who have been charged with ‘serious’ offences are the same as people found guilty of serious </w:t>
      </w:r>
      <w:r w:rsidR="00023BE2">
        <w:rPr>
          <w:rFonts w:ascii="Arial" w:eastAsia="Times New Roman" w:hAnsi="Arial" w:cs="Arial"/>
          <w:sz w:val="24"/>
          <w:szCs w:val="24"/>
          <w:lang w:eastAsia="en-AU"/>
        </w:rPr>
        <w:t>offences</w:t>
      </w:r>
      <w:r>
        <w:rPr>
          <w:rFonts w:ascii="Arial" w:eastAsia="Times New Roman" w:hAnsi="Arial" w:cs="Arial"/>
          <w:sz w:val="24"/>
          <w:szCs w:val="24"/>
          <w:lang w:eastAsia="en-AU"/>
        </w:rPr>
        <w:t xml:space="preserve">, but it also establishes a </w:t>
      </w:r>
      <w:r w:rsidR="0064181E">
        <w:rPr>
          <w:rFonts w:ascii="Arial" w:eastAsia="Times New Roman" w:hAnsi="Arial" w:cs="Arial"/>
          <w:sz w:val="24"/>
          <w:szCs w:val="24"/>
          <w:lang w:eastAsia="en-AU"/>
        </w:rPr>
        <w:t xml:space="preserve">different </w:t>
      </w:r>
      <w:r>
        <w:rPr>
          <w:rFonts w:ascii="Arial" w:eastAsia="Times New Roman" w:hAnsi="Arial" w:cs="Arial"/>
          <w:sz w:val="24"/>
          <w:szCs w:val="24"/>
          <w:lang w:eastAsia="en-AU"/>
        </w:rPr>
        <w:t xml:space="preserve">class of forensic patient that </w:t>
      </w:r>
      <w:r w:rsidR="00023BE2">
        <w:rPr>
          <w:rFonts w:ascii="Arial" w:eastAsia="Times New Roman" w:hAnsi="Arial" w:cs="Arial"/>
          <w:sz w:val="24"/>
          <w:szCs w:val="24"/>
          <w:lang w:eastAsia="en-AU"/>
        </w:rPr>
        <w:t xml:space="preserve">receive </w:t>
      </w:r>
      <w:r>
        <w:rPr>
          <w:rFonts w:ascii="Arial" w:eastAsia="Times New Roman" w:hAnsi="Arial" w:cs="Arial"/>
          <w:sz w:val="24"/>
          <w:szCs w:val="24"/>
          <w:lang w:eastAsia="en-AU"/>
        </w:rPr>
        <w:t xml:space="preserve">a punitive as opposed to a therapeutic response.  </w:t>
      </w:r>
    </w:p>
    <w:p w:rsidR="00023BE2" w:rsidRDefault="00023BE2" w:rsidP="00AC0681">
      <w:pPr>
        <w:spacing w:after="0" w:line="240" w:lineRule="auto"/>
        <w:rPr>
          <w:rFonts w:ascii="Arial" w:eastAsia="Times New Roman" w:hAnsi="Arial" w:cs="Arial"/>
          <w:sz w:val="24"/>
          <w:szCs w:val="24"/>
          <w:lang w:eastAsia="en-AU"/>
        </w:rPr>
      </w:pPr>
    </w:p>
    <w:p w:rsidR="00481722" w:rsidRDefault="00023BE2"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20 is designed to allow different treatment between forensic patients dependent on whether the offence charged against the patient was sufficiently ‘serious’.  It changes the focus from treatment and rehabilitation that all forensic patients are entitled</w:t>
      </w:r>
      <w:r w:rsidR="0064181E">
        <w:rPr>
          <w:rFonts w:ascii="Arial" w:eastAsia="Times New Roman" w:hAnsi="Arial" w:cs="Arial"/>
          <w:sz w:val="24"/>
          <w:szCs w:val="24"/>
          <w:lang w:eastAsia="en-AU"/>
        </w:rPr>
        <w:t>,</w:t>
      </w:r>
      <w:r>
        <w:rPr>
          <w:rFonts w:ascii="Arial" w:eastAsia="Times New Roman" w:hAnsi="Arial" w:cs="Arial"/>
          <w:sz w:val="24"/>
          <w:szCs w:val="24"/>
          <w:lang w:eastAsia="en-AU"/>
        </w:rPr>
        <w:t xml:space="preserve"> to one of punishment for tho</w:t>
      </w:r>
      <w:r w:rsidR="0064181E">
        <w:rPr>
          <w:rFonts w:ascii="Arial" w:eastAsia="Times New Roman" w:hAnsi="Arial" w:cs="Arial"/>
          <w:sz w:val="24"/>
          <w:szCs w:val="24"/>
          <w:lang w:eastAsia="en-AU"/>
        </w:rPr>
        <w:t xml:space="preserve">se forensic patients in the </w:t>
      </w:r>
      <w:r>
        <w:rPr>
          <w:rFonts w:ascii="Arial" w:eastAsia="Times New Roman" w:hAnsi="Arial" w:cs="Arial"/>
          <w:sz w:val="24"/>
          <w:szCs w:val="24"/>
          <w:lang w:eastAsia="en-AU"/>
        </w:rPr>
        <w:t xml:space="preserve">class of being charged with ‘serious’ </w:t>
      </w:r>
      <w:r w:rsidR="0064181E">
        <w:rPr>
          <w:rFonts w:ascii="Arial" w:eastAsia="Times New Roman" w:hAnsi="Arial" w:cs="Arial"/>
          <w:sz w:val="24"/>
          <w:szCs w:val="24"/>
          <w:lang w:eastAsia="en-AU"/>
        </w:rPr>
        <w:t>offences</w:t>
      </w:r>
      <w:r>
        <w:rPr>
          <w:rFonts w:ascii="Arial" w:eastAsia="Times New Roman" w:hAnsi="Arial" w:cs="Arial"/>
          <w:sz w:val="24"/>
          <w:szCs w:val="24"/>
          <w:lang w:eastAsia="en-AU"/>
        </w:rPr>
        <w:t xml:space="preserve">.  </w:t>
      </w:r>
    </w:p>
    <w:p w:rsidR="00023BE2" w:rsidRDefault="00023BE2" w:rsidP="00AC0681">
      <w:pPr>
        <w:spacing w:after="0" w:line="240" w:lineRule="auto"/>
        <w:rPr>
          <w:rFonts w:ascii="Arial" w:eastAsia="Times New Roman" w:hAnsi="Arial" w:cs="Arial"/>
          <w:sz w:val="24"/>
          <w:szCs w:val="24"/>
          <w:lang w:eastAsia="en-AU"/>
        </w:rPr>
      </w:pPr>
    </w:p>
    <w:p w:rsidR="00FA0A12" w:rsidRPr="00C228BE" w:rsidRDefault="00FA0A12" w:rsidP="00FA0A12">
      <w:pPr>
        <w:pStyle w:val="ListParagraph"/>
        <w:numPr>
          <w:ilvl w:val="0"/>
          <w:numId w:val="36"/>
        </w:numPr>
        <w:spacing w:after="120" w:line="240" w:lineRule="auto"/>
        <w:ind w:left="284" w:hanging="284"/>
        <w:contextualSpacing w:val="0"/>
        <w:rPr>
          <w:rFonts w:ascii="Arial" w:eastAsia="Times New Roman" w:hAnsi="Arial" w:cs="Arial"/>
          <w:i/>
          <w:sz w:val="24"/>
          <w:szCs w:val="24"/>
          <w:lang w:eastAsia="en-AU"/>
        </w:rPr>
      </w:pPr>
      <w:r>
        <w:rPr>
          <w:rFonts w:ascii="Arial" w:eastAsia="Times New Roman" w:hAnsi="Arial" w:cs="Arial"/>
          <w:i/>
          <w:sz w:val="24"/>
          <w:szCs w:val="24"/>
          <w:lang w:eastAsia="en-AU"/>
        </w:rPr>
        <w:t xml:space="preserve"> </w:t>
      </w:r>
      <w:r w:rsidR="0064181E">
        <w:rPr>
          <w:rFonts w:ascii="Arial" w:eastAsia="Times New Roman" w:hAnsi="Arial" w:cs="Arial"/>
          <w:i/>
          <w:sz w:val="24"/>
          <w:szCs w:val="24"/>
          <w:lang w:eastAsia="en-AU"/>
        </w:rPr>
        <w:t xml:space="preserve">Disproportionate impact on Aboriginal and Torres Strait Islander people with disability </w:t>
      </w:r>
    </w:p>
    <w:p w:rsidR="00BA6881" w:rsidRDefault="00BA6881"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Aboriginal and Torres Strait Islander people with disability are disproportionately more likely to be indefinitely detained as forensic patients.</w:t>
      </w:r>
      <w:r>
        <w:rPr>
          <w:rStyle w:val="FootnoteReference"/>
          <w:rFonts w:ascii="Arial" w:eastAsia="Times New Roman" w:hAnsi="Arial" w:cs="Arial"/>
          <w:sz w:val="24"/>
          <w:szCs w:val="24"/>
          <w:lang w:eastAsia="en-AU"/>
        </w:rPr>
        <w:footnoteReference w:id="6"/>
      </w:r>
      <w:r>
        <w:rPr>
          <w:rFonts w:ascii="Arial" w:eastAsia="Times New Roman" w:hAnsi="Arial" w:cs="Arial"/>
          <w:sz w:val="24"/>
          <w:szCs w:val="24"/>
          <w:lang w:eastAsia="en-AU"/>
        </w:rPr>
        <w:t xml:space="preserve">  This means that schedule 20 will have a disproportionate negative impact on Aboriginal and Torres Strait Islander people with disability contributing to an ongoing cycle of entrenched economic, social and cultural disadvantage and hardship.  </w:t>
      </w:r>
    </w:p>
    <w:p w:rsidR="00BA6881" w:rsidRDefault="00BA6881" w:rsidP="00AC0681">
      <w:pPr>
        <w:spacing w:after="0" w:line="240" w:lineRule="auto"/>
        <w:rPr>
          <w:rFonts w:ascii="Arial" w:eastAsia="Times New Roman" w:hAnsi="Arial" w:cs="Arial"/>
          <w:sz w:val="24"/>
          <w:szCs w:val="24"/>
          <w:lang w:eastAsia="en-AU"/>
        </w:rPr>
      </w:pPr>
    </w:p>
    <w:p w:rsidR="00695AA8" w:rsidRDefault="00FB3A3D"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This measure is counter-productive and in direct contrast to the Australian Government’s voluntary commitment made to the UN Human Rights Council during its Universal Periodic Review of Australia on 9 November 2015.  This voluntary commitment focuses Australia on improving the way forensic patients are treated within the justice system. Removing access to social security payments undermines this voluntary commitment</w:t>
      </w:r>
      <w:r w:rsidR="005F1E5B">
        <w:rPr>
          <w:rFonts w:ascii="Arial" w:eastAsia="Times New Roman" w:hAnsi="Arial" w:cs="Arial"/>
          <w:sz w:val="24"/>
          <w:szCs w:val="24"/>
          <w:lang w:eastAsia="en-AU"/>
        </w:rPr>
        <w:t xml:space="preserve"> and significantly contributes to further en</w:t>
      </w:r>
      <w:r w:rsidR="009A4D04">
        <w:rPr>
          <w:rFonts w:ascii="Arial" w:eastAsia="Times New Roman" w:hAnsi="Arial" w:cs="Arial"/>
          <w:sz w:val="24"/>
          <w:szCs w:val="24"/>
          <w:lang w:eastAsia="en-AU"/>
        </w:rPr>
        <w:t>trench poverty and disadvantage</w:t>
      </w:r>
      <w:r w:rsidR="00695AA8">
        <w:rPr>
          <w:rFonts w:ascii="Arial" w:eastAsia="Times New Roman" w:hAnsi="Arial" w:cs="Arial"/>
          <w:sz w:val="24"/>
          <w:szCs w:val="24"/>
          <w:lang w:eastAsia="en-AU"/>
        </w:rPr>
        <w:t xml:space="preserve">, particularly for Aboriginal and Torres Strait Islander people with disability </w:t>
      </w:r>
      <w:r w:rsidR="009A4D04">
        <w:rPr>
          <w:rFonts w:ascii="Arial" w:eastAsia="Times New Roman" w:hAnsi="Arial" w:cs="Arial"/>
          <w:sz w:val="24"/>
          <w:szCs w:val="24"/>
          <w:lang w:eastAsia="en-AU"/>
        </w:rPr>
        <w:t>as it will directly impact on a person’s ability to participate in treatment and rehabilitation</w:t>
      </w:r>
      <w:r>
        <w:rPr>
          <w:rFonts w:ascii="Arial" w:eastAsia="Times New Roman" w:hAnsi="Arial" w:cs="Arial"/>
          <w:sz w:val="24"/>
          <w:szCs w:val="24"/>
          <w:lang w:eastAsia="en-AU"/>
        </w:rPr>
        <w:t>.</w:t>
      </w:r>
    </w:p>
    <w:p w:rsidR="00695AA8" w:rsidRDefault="00695AA8" w:rsidP="00AC0681">
      <w:pPr>
        <w:spacing w:after="0" w:line="240" w:lineRule="auto"/>
        <w:rPr>
          <w:rFonts w:ascii="Arial" w:eastAsia="Times New Roman" w:hAnsi="Arial" w:cs="Arial"/>
          <w:sz w:val="24"/>
          <w:szCs w:val="24"/>
          <w:lang w:eastAsia="en-AU"/>
        </w:rPr>
      </w:pPr>
    </w:p>
    <w:p w:rsidR="009A4D04" w:rsidRPr="00C228BE" w:rsidRDefault="0068147C" w:rsidP="009A4D04">
      <w:pPr>
        <w:pStyle w:val="ListParagraph"/>
        <w:numPr>
          <w:ilvl w:val="0"/>
          <w:numId w:val="36"/>
        </w:numPr>
        <w:spacing w:after="120" w:line="240" w:lineRule="auto"/>
        <w:ind w:left="284" w:hanging="284"/>
        <w:contextualSpacing w:val="0"/>
        <w:rPr>
          <w:rFonts w:ascii="Arial" w:eastAsia="Times New Roman" w:hAnsi="Arial" w:cs="Arial"/>
          <w:i/>
          <w:sz w:val="24"/>
          <w:szCs w:val="24"/>
          <w:lang w:eastAsia="en-AU"/>
        </w:rPr>
      </w:pPr>
      <w:r>
        <w:rPr>
          <w:rFonts w:ascii="Arial" w:eastAsia="Times New Roman" w:hAnsi="Arial" w:cs="Arial"/>
          <w:i/>
          <w:sz w:val="24"/>
          <w:szCs w:val="24"/>
          <w:lang w:eastAsia="en-AU"/>
        </w:rPr>
        <w:t>Negative impact on treatment, rehabilitation and reintegration into community</w:t>
      </w:r>
      <w:r w:rsidR="009A4D04">
        <w:rPr>
          <w:rFonts w:ascii="Arial" w:eastAsia="Times New Roman" w:hAnsi="Arial" w:cs="Arial"/>
          <w:i/>
          <w:sz w:val="24"/>
          <w:szCs w:val="24"/>
          <w:lang w:eastAsia="en-AU"/>
        </w:rPr>
        <w:t xml:space="preserve"> </w:t>
      </w:r>
    </w:p>
    <w:p w:rsidR="009E1A28" w:rsidRDefault="00C6065A"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Schedule 20 is based on an assumption that the basic needs of forensic pa</w:t>
      </w:r>
      <w:r w:rsidR="009E1A28">
        <w:rPr>
          <w:rFonts w:ascii="Arial" w:eastAsia="Times New Roman" w:hAnsi="Arial" w:cs="Arial"/>
          <w:sz w:val="24"/>
          <w:szCs w:val="24"/>
          <w:lang w:eastAsia="en-AU"/>
        </w:rPr>
        <w:t xml:space="preserve">tients, such as food, clothing, </w:t>
      </w:r>
      <w:r>
        <w:rPr>
          <w:rFonts w:ascii="Arial" w:eastAsia="Times New Roman" w:hAnsi="Arial" w:cs="Arial"/>
          <w:sz w:val="24"/>
          <w:szCs w:val="24"/>
          <w:lang w:eastAsia="en-AU"/>
        </w:rPr>
        <w:t>housin</w:t>
      </w:r>
      <w:r w:rsidR="009E1A28">
        <w:rPr>
          <w:rFonts w:ascii="Arial" w:eastAsia="Times New Roman" w:hAnsi="Arial" w:cs="Arial"/>
          <w:sz w:val="24"/>
          <w:szCs w:val="24"/>
          <w:lang w:eastAsia="en-AU"/>
        </w:rPr>
        <w:t xml:space="preserve">g, </w:t>
      </w:r>
      <w:r w:rsidR="001217B1">
        <w:rPr>
          <w:rFonts w:ascii="Arial" w:eastAsia="Times New Roman" w:hAnsi="Arial" w:cs="Arial"/>
          <w:sz w:val="24"/>
          <w:szCs w:val="24"/>
          <w:lang w:eastAsia="en-AU"/>
        </w:rPr>
        <w:t xml:space="preserve">will be </w:t>
      </w:r>
      <w:r>
        <w:rPr>
          <w:rFonts w:ascii="Arial" w:eastAsia="Times New Roman" w:hAnsi="Arial" w:cs="Arial"/>
          <w:sz w:val="24"/>
          <w:szCs w:val="24"/>
          <w:lang w:eastAsia="en-AU"/>
        </w:rPr>
        <w:t xml:space="preserve">met by the State and Territory governments that </w:t>
      </w:r>
      <w:r w:rsidR="009E1A28">
        <w:rPr>
          <w:rFonts w:ascii="Arial" w:eastAsia="Times New Roman" w:hAnsi="Arial" w:cs="Arial"/>
          <w:sz w:val="24"/>
          <w:szCs w:val="24"/>
          <w:lang w:eastAsia="en-AU"/>
        </w:rPr>
        <w:t>have responsibility for psychiatric facilities.</w:t>
      </w:r>
    </w:p>
    <w:p w:rsidR="009E1A28" w:rsidRDefault="009E1A28" w:rsidP="00AC0681">
      <w:pPr>
        <w:spacing w:after="0" w:line="240" w:lineRule="auto"/>
        <w:rPr>
          <w:rFonts w:ascii="Arial" w:eastAsia="Times New Roman" w:hAnsi="Arial" w:cs="Arial"/>
          <w:sz w:val="24"/>
          <w:szCs w:val="24"/>
          <w:lang w:eastAsia="en-AU"/>
        </w:rPr>
      </w:pPr>
    </w:p>
    <w:p w:rsidR="00FB2205" w:rsidRDefault="009E1A28"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However, this is not necessarily the situation, as rehabilitation often means that forensic patients are encouraged to manage their own finances, including by purchasing additional personal items and food as well as therapeutic programs, such as </w:t>
      </w:r>
      <w:r w:rsidR="00FB2205">
        <w:rPr>
          <w:rFonts w:ascii="Arial" w:eastAsia="Times New Roman" w:hAnsi="Arial" w:cs="Arial"/>
          <w:sz w:val="24"/>
          <w:szCs w:val="24"/>
          <w:lang w:eastAsia="en-AU"/>
        </w:rPr>
        <w:t xml:space="preserve">hospital and community </w:t>
      </w:r>
      <w:r w:rsidR="00FB2205">
        <w:rPr>
          <w:rFonts w:ascii="Arial" w:eastAsia="Times New Roman" w:hAnsi="Arial" w:cs="Arial"/>
          <w:sz w:val="24"/>
          <w:szCs w:val="24"/>
          <w:lang w:eastAsia="en-AU"/>
        </w:rPr>
        <w:lastRenderedPageBreak/>
        <w:t xml:space="preserve">based </w:t>
      </w:r>
      <w:r>
        <w:rPr>
          <w:rFonts w:ascii="Arial" w:eastAsia="Times New Roman" w:hAnsi="Arial" w:cs="Arial"/>
          <w:sz w:val="24"/>
          <w:szCs w:val="24"/>
          <w:lang w:eastAsia="en-AU"/>
        </w:rPr>
        <w:t>educational programs.</w:t>
      </w:r>
      <w:r>
        <w:rPr>
          <w:rStyle w:val="FootnoteReference"/>
          <w:rFonts w:ascii="Arial" w:eastAsia="Times New Roman" w:hAnsi="Arial" w:cs="Arial"/>
          <w:sz w:val="24"/>
          <w:szCs w:val="24"/>
          <w:lang w:eastAsia="en-AU"/>
        </w:rPr>
        <w:footnoteReference w:id="7"/>
      </w:r>
      <w:r>
        <w:rPr>
          <w:rFonts w:ascii="Arial" w:eastAsia="Times New Roman" w:hAnsi="Arial" w:cs="Arial"/>
          <w:sz w:val="24"/>
          <w:szCs w:val="24"/>
          <w:lang w:eastAsia="en-AU"/>
        </w:rPr>
        <w:t xml:space="preserve"> </w:t>
      </w:r>
      <w:r w:rsidR="00583C3F">
        <w:rPr>
          <w:rFonts w:ascii="Arial" w:eastAsia="Times New Roman" w:hAnsi="Arial" w:cs="Arial"/>
          <w:sz w:val="24"/>
          <w:szCs w:val="24"/>
          <w:lang w:eastAsia="en-AU"/>
        </w:rPr>
        <w:t>A loss of social security payment will mean a loss of capacity to parti</w:t>
      </w:r>
      <w:r w:rsidR="00FB2205">
        <w:rPr>
          <w:rFonts w:ascii="Arial" w:eastAsia="Times New Roman" w:hAnsi="Arial" w:cs="Arial"/>
          <w:sz w:val="24"/>
          <w:szCs w:val="24"/>
          <w:lang w:eastAsia="en-AU"/>
        </w:rPr>
        <w:t xml:space="preserve">cipate in therapeutic programs, and a subsequent loss of autonomy, self-worth and independence that is critical to support rehabilitation back into the community.  </w:t>
      </w:r>
    </w:p>
    <w:p w:rsidR="00FB2205" w:rsidRDefault="00FB2205" w:rsidP="00AC0681">
      <w:pPr>
        <w:spacing w:after="0" w:line="240" w:lineRule="auto"/>
        <w:rPr>
          <w:rFonts w:ascii="Arial" w:eastAsia="Times New Roman" w:hAnsi="Arial" w:cs="Arial"/>
          <w:sz w:val="24"/>
          <w:szCs w:val="24"/>
          <w:lang w:eastAsia="en-AU"/>
        </w:rPr>
      </w:pPr>
    </w:p>
    <w:p w:rsidR="009E1A28" w:rsidRDefault="00FB2205" w:rsidP="00AC0681">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While schedule 20 does provide for social security payments to be made once a forensic patient undertakes a period of integration back into the community, the details and relevant factors of this provision have not been determined, with the final specifications to be worked out at a later date via a legislative instrument made by the </w:t>
      </w:r>
      <w:r w:rsidR="001217B1">
        <w:rPr>
          <w:rFonts w:ascii="Arial" w:eastAsia="Times New Roman" w:hAnsi="Arial" w:cs="Arial"/>
          <w:sz w:val="24"/>
          <w:szCs w:val="24"/>
          <w:lang w:eastAsia="en-AU"/>
        </w:rPr>
        <w:t xml:space="preserve">Minister.  This is unacceptable </w:t>
      </w:r>
      <w:r>
        <w:rPr>
          <w:rFonts w:ascii="Arial" w:eastAsia="Times New Roman" w:hAnsi="Arial" w:cs="Arial"/>
          <w:sz w:val="24"/>
          <w:szCs w:val="24"/>
          <w:lang w:eastAsia="en-AU"/>
        </w:rPr>
        <w:t>as it removes transparency, parliamentary oversight and the ability for community comment and response.</w:t>
      </w:r>
    </w:p>
    <w:p w:rsidR="00FB2205" w:rsidRDefault="00FB2205" w:rsidP="00AC0681">
      <w:pPr>
        <w:spacing w:after="0" w:line="240" w:lineRule="auto"/>
        <w:rPr>
          <w:rFonts w:ascii="Arial" w:eastAsia="Times New Roman" w:hAnsi="Arial" w:cs="Arial"/>
          <w:sz w:val="24"/>
          <w:szCs w:val="24"/>
          <w:lang w:eastAsia="en-AU"/>
        </w:rPr>
      </w:pPr>
    </w:p>
    <w:p w:rsidR="00BA6881" w:rsidRPr="00FB2205" w:rsidRDefault="00FB2205" w:rsidP="00FB2205">
      <w:pPr>
        <w:spacing w:after="120" w:line="240" w:lineRule="auto"/>
        <w:rPr>
          <w:rFonts w:ascii="Arial" w:eastAsia="Times New Roman" w:hAnsi="Arial" w:cs="Arial"/>
          <w:b/>
          <w:sz w:val="24"/>
          <w:szCs w:val="24"/>
          <w:lang w:eastAsia="en-AU"/>
        </w:rPr>
      </w:pPr>
      <w:r w:rsidRPr="00FB2205">
        <w:rPr>
          <w:rFonts w:ascii="Arial" w:eastAsia="Times New Roman" w:hAnsi="Arial" w:cs="Arial"/>
          <w:b/>
          <w:sz w:val="24"/>
          <w:szCs w:val="24"/>
          <w:lang w:eastAsia="en-AU"/>
        </w:rPr>
        <w:t>Recommendation:</w:t>
      </w:r>
    </w:p>
    <w:p w:rsidR="006442DF" w:rsidRPr="006442DF" w:rsidRDefault="009F1E00" w:rsidP="006442DF">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Reject</w:t>
      </w:r>
      <w:r w:rsidR="001B389D">
        <w:rPr>
          <w:rFonts w:ascii="Arial" w:eastAsia="Times New Roman" w:hAnsi="Arial" w:cs="Arial"/>
          <w:sz w:val="24"/>
          <w:szCs w:val="24"/>
          <w:lang w:eastAsia="en-AU"/>
        </w:rPr>
        <w:t xml:space="preserve"> Schedule 20 </w:t>
      </w:r>
      <w:r w:rsidR="006442DF" w:rsidRPr="006442DF">
        <w:rPr>
          <w:rFonts w:ascii="Arial" w:eastAsia="Times New Roman" w:hAnsi="Arial" w:cs="Arial"/>
          <w:sz w:val="24"/>
          <w:szCs w:val="24"/>
          <w:lang w:eastAsia="en-AU"/>
        </w:rPr>
        <w:t xml:space="preserve">of the Omnibus Bill that would remove </w:t>
      </w:r>
      <w:r w:rsidR="001B389D">
        <w:rPr>
          <w:rFonts w:ascii="Arial" w:eastAsia="Times New Roman" w:hAnsi="Arial" w:cs="Arial"/>
          <w:sz w:val="24"/>
          <w:szCs w:val="24"/>
          <w:lang w:eastAsia="en-AU"/>
        </w:rPr>
        <w:t xml:space="preserve">social security payments for forensic patients who have been charged with ‘serious’ offences.  </w:t>
      </w:r>
    </w:p>
    <w:p w:rsidR="00027B24" w:rsidRDefault="00027B24" w:rsidP="00AC0681">
      <w:pPr>
        <w:spacing w:after="0" w:line="240" w:lineRule="auto"/>
        <w:rPr>
          <w:rFonts w:ascii="Arial" w:eastAsia="Times New Roman" w:hAnsi="Arial" w:cs="Arial"/>
          <w:sz w:val="24"/>
          <w:szCs w:val="24"/>
          <w:lang w:eastAsia="en-AU"/>
        </w:rPr>
      </w:pPr>
    </w:p>
    <w:p w:rsidR="00AC0681" w:rsidRPr="00624F97" w:rsidRDefault="00624F97" w:rsidP="00624F97">
      <w:pPr>
        <w:spacing w:after="120" w:line="240" w:lineRule="auto"/>
        <w:rPr>
          <w:rFonts w:ascii="Arial" w:eastAsia="Times New Roman" w:hAnsi="Arial" w:cs="Arial"/>
          <w:b/>
          <w:sz w:val="24"/>
          <w:szCs w:val="24"/>
          <w:lang w:eastAsia="en-AU"/>
        </w:rPr>
      </w:pPr>
      <w:r w:rsidRPr="00AC0681">
        <w:rPr>
          <w:rFonts w:ascii="Arial" w:eastAsia="Times New Roman" w:hAnsi="Arial" w:cs="Arial"/>
          <w:b/>
          <w:sz w:val="24"/>
          <w:szCs w:val="24"/>
          <w:lang w:eastAsia="en-AU"/>
        </w:rPr>
        <w:t>Schedule 2</w:t>
      </w:r>
      <w:r>
        <w:rPr>
          <w:rFonts w:ascii="Arial" w:eastAsia="Times New Roman" w:hAnsi="Arial" w:cs="Arial"/>
          <w:b/>
          <w:sz w:val="24"/>
          <w:szCs w:val="24"/>
          <w:lang w:eastAsia="en-AU"/>
        </w:rPr>
        <w:t>1</w:t>
      </w:r>
      <w:r w:rsidRPr="00AC0681">
        <w:rPr>
          <w:rFonts w:ascii="Arial" w:eastAsia="Times New Roman" w:hAnsi="Arial" w:cs="Arial"/>
          <w:b/>
          <w:sz w:val="24"/>
          <w:szCs w:val="24"/>
          <w:lang w:eastAsia="en-AU"/>
        </w:rPr>
        <w:t xml:space="preserve"> –</w:t>
      </w:r>
      <w:r>
        <w:rPr>
          <w:rFonts w:ascii="Arial" w:eastAsia="Times New Roman" w:hAnsi="Arial" w:cs="Arial"/>
          <w:b/>
          <w:sz w:val="24"/>
          <w:szCs w:val="24"/>
          <w:lang w:eastAsia="en-AU"/>
        </w:rPr>
        <w:t xml:space="preserve"> </w:t>
      </w:r>
      <w:r w:rsidR="00AC0681" w:rsidRPr="00624F97">
        <w:rPr>
          <w:rFonts w:ascii="Arial" w:eastAsia="Times New Roman" w:hAnsi="Arial" w:cs="Arial"/>
          <w:b/>
          <w:sz w:val="24"/>
          <w:szCs w:val="24"/>
          <w:lang w:eastAsia="en-AU"/>
        </w:rPr>
        <w:t>Closing carbon tax compensation to new welfare recipients</w:t>
      </w:r>
    </w:p>
    <w:p w:rsidR="009926DB" w:rsidRDefault="00494030" w:rsidP="00624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 xml:space="preserve">Schedule 21 introduces the 2016-17 Budget measure to abolish the Energy Supplement for all new social security claimants, including those claiming Disability Support Pensions (DSP) and </w:t>
      </w:r>
      <w:proofErr w:type="spellStart"/>
      <w:r>
        <w:rPr>
          <w:rFonts w:ascii="Arial" w:hAnsi="Arial" w:cs="Arial"/>
          <w:sz w:val="24"/>
          <w:szCs w:val="24"/>
        </w:rPr>
        <w:t>Newstart</w:t>
      </w:r>
      <w:proofErr w:type="spellEnd"/>
      <w:r>
        <w:rPr>
          <w:rFonts w:ascii="Arial" w:hAnsi="Arial" w:cs="Arial"/>
          <w:sz w:val="24"/>
          <w:szCs w:val="24"/>
        </w:rPr>
        <w:t xml:space="preserve"> Allowance.</w:t>
      </w:r>
      <w:r w:rsidR="00841FC2">
        <w:rPr>
          <w:rFonts w:ascii="Arial" w:hAnsi="Arial" w:cs="Arial"/>
          <w:sz w:val="24"/>
          <w:szCs w:val="24"/>
        </w:rPr>
        <w:t xml:space="preserve"> </w:t>
      </w:r>
    </w:p>
    <w:p w:rsidR="009926DB" w:rsidRDefault="009926DB" w:rsidP="00624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 xml:space="preserve">This measure effectively cuts social security payments for those on the lowest incomes in Australia, at the same time as the Australian Government proposes to retain tax concessions as part of the carbon price compensation which benefit every income earner, including those on the highest incomes.  </w:t>
      </w:r>
    </w:p>
    <w:p w:rsidR="00866963" w:rsidRDefault="009926DB" w:rsidP="00624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 xml:space="preserve">Those on the lowest incomes, including people with disability will be further pushed into poverty and hardship. </w:t>
      </w:r>
      <w:r w:rsidR="00866963">
        <w:rPr>
          <w:rFonts w:ascii="Arial" w:hAnsi="Arial" w:cs="Arial"/>
          <w:sz w:val="24"/>
          <w:szCs w:val="24"/>
        </w:rPr>
        <w:t>Increasing numbers of</w:t>
      </w:r>
      <w:r w:rsidR="00442481">
        <w:rPr>
          <w:rFonts w:ascii="Arial" w:hAnsi="Arial" w:cs="Arial"/>
          <w:sz w:val="24"/>
          <w:szCs w:val="24"/>
        </w:rPr>
        <w:t xml:space="preserve"> people with disability are being shifted or diverted from the DSP to </w:t>
      </w:r>
      <w:proofErr w:type="spellStart"/>
      <w:r w:rsidR="00442481">
        <w:rPr>
          <w:rFonts w:ascii="Arial" w:hAnsi="Arial" w:cs="Arial"/>
          <w:sz w:val="24"/>
          <w:szCs w:val="24"/>
        </w:rPr>
        <w:t>Newstart</w:t>
      </w:r>
      <w:proofErr w:type="spellEnd"/>
      <w:r w:rsidR="00442481">
        <w:rPr>
          <w:rFonts w:ascii="Arial" w:hAnsi="Arial" w:cs="Arial"/>
          <w:sz w:val="24"/>
          <w:szCs w:val="24"/>
        </w:rPr>
        <w:t xml:space="preserve"> Allowance,</w:t>
      </w:r>
      <w:r w:rsidR="00866963">
        <w:rPr>
          <w:rStyle w:val="FootnoteReference"/>
          <w:rFonts w:ascii="Arial" w:hAnsi="Arial" w:cs="Arial"/>
          <w:sz w:val="24"/>
          <w:szCs w:val="24"/>
        </w:rPr>
        <w:footnoteReference w:id="8"/>
      </w:r>
      <w:r w:rsidR="00442481">
        <w:rPr>
          <w:rFonts w:ascii="Arial" w:hAnsi="Arial" w:cs="Arial"/>
          <w:sz w:val="24"/>
          <w:szCs w:val="24"/>
        </w:rPr>
        <w:t xml:space="preserve"> which o</w:t>
      </w:r>
      <w:r w:rsidR="00866963">
        <w:rPr>
          <w:rFonts w:ascii="Arial" w:hAnsi="Arial" w:cs="Arial"/>
          <w:sz w:val="24"/>
          <w:szCs w:val="24"/>
        </w:rPr>
        <w:t>nly entrenches poverty;</w:t>
      </w:r>
      <w:r w:rsidR="00442481">
        <w:rPr>
          <w:rFonts w:ascii="Arial" w:hAnsi="Arial" w:cs="Arial"/>
          <w:sz w:val="24"/>
          <w:szCs w:val="24"/>
        </w:rPr>
        <w:t xml:space="preserve"> it doesn’t provide jobs.  </w:t>
      </w:r>
    </w:p>
    <w:p w:rsidR="002552F9" w:rsidRDefault="009926DB" w:rsidP="00624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 xml:space="preserve">Removal of the Energy Supplement means a loss of $4 per week to the ‘below the poverty line’ $38 per day </w:t>
      </w:r>
      <w:proofErr w:type="spellStart"/>
      <w:r>
        <w:rPr>
          <w:rFonts w:ascii="Arial" w:hAnsi="Arial" w:cs="Arial"/>
          <w:sz w:val="24"/>
          <w:szCs w:val="24"/>
        </w:rPr>
        <w:t>Newstart</w:t>
      </w:r>
      <w:proofErr w:type="spellEnd"/>
      <w:r>
        <w:rPr>
          <w:rFonts w:ascii="Arial" w:hAnsi="Arial" w:cs="Arial"/>
          <w:sz w:val="24"/>
          <w:szCs w:val="24"/>
        </w:rPr>
        <w:t xml:space="preserve"> Allowance, and this directly contradicts the overwhelming agreement from business, unions and the community sector that </w:t>
      </w:r>
      <w:proofErr w:type="spellStart"/>
      <w:r>
        <w:rPr>
          <w:rFonts w:ascii="Arial" w:hAnsi="Arial" w:cs="Arial"/>
          <w:sz w:val="24"/>
          <w:szCs w:val="24"/>
        </w:rPr>
        <w:t>Newstart</w:t>
      </w:r>
      <w:proofErr w:type="spellEnd"/>
      <w:r>
        <w:rPr>
          <w:rFonts w:ascii="Arial" w:hAnsi="Arial" w:cs="Arial"/>
          <w:sz w:val="24"/>
          <w:szCs w:val="24"/>
        </w:rPr>
        <w:t xml:space="preserve"> Allowance needs to be increased as its’ low payment rate is </w:t>
      </w:r>
      <w:r w:rsidR="00F8117F">
        <w:rPr>
          <w:rFonts w:ascii="Arial" w:hAnsi="Arial" w:cs="Arial"/>
          <w:sz w:val="24"/>
          <w:szCs w:val="24"/>
        </w:rPr>
        <w:t xml:space="preserve">now </w:t>
      </w:r>
      <w:r>
        <w:rPr>
          <w:rFonts w:ascii="Arial" w:hAnsi="Arial" w:cs="Arial"/>
          <w:sz w:val="24"/>
          <w:szCs w:val="24"/>
        </w:rPr>
        <w:t>a barrier to economic participation.</w:t>
      </w:r>
      <w:r w:rsidR="00442481">
        <w:rPr>
          <w:rStyle w:val="FootnoteReference"/>
          <w:rFonts w:ascii="Arial" w:hAnsi="Arial" w:cs="Arial"/>
          <w:sz w:val="24"/>
          <w:szCs w:val="24"/>
        </w:rPr>
        <w:footnoteReference w:id="9"/>
      </w:r>
      <w:r>
        <w:rPr>
          <w:rFonts w:ascii="Arial" w:hAnsi="Arial" w:cs="Arial"/>
          <w:sz w:val="24"/>
          <w:szCs w:val="24"/>
        </w:rPr>
        <w:t xml:space="preserve">  </w:t>
      </w:r>
    </w:p>
    <w:p w:rsidR="00C610AB" w:rsidRDefault="00794F3E" w:rsidP="00624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It is particularly concerning that the removal of the Energy Supplement is being justified to contribute funding to the National Disability Insurance Scheme (NDIS).  The Statement of Compatibility with Human Rights notes that this measure will support the Convention on the Rights of Persons with Disabilities (CRPD)</w:t>
      </w:r>
      <w:r w:rsidR="00C610AB">
        <w:rPr>
          <w:rFonts w:ascii="Arial" w:hAnsi="Arial" w:cs="Arial"/>
          <w:sz w:val="24"/>
          <w:szCs w:val="24"/>
        </w:rPr>
        <w:t xml:space="preserve"> by contributing funding to the NDIS, which will “support a better life for hundreds of thousands of Australians” with disability</w:t>
      </w:r>
      <w:r>
        <w:rPr>
          <w:rFonts w:ascii="Arial" w:hAnsi="Arial" w:cs="Arial"/>
          <w:sz w:val="24"/>
          <w:szCs w:val="24"/>
        </w:rPr>
        <w:t>.</w:t>
      </w:r>
      <w:r>
        <w:rPr>
          <w:rStyle w:val="FootnoteReference"/>
          <w:rFonts w:ascii="Arial" w:hAnsi="Arial" w:cs="Arial"/>
          <w:sz w:val="24"/>
          <w:szCs w:val="24"/>
        </w:rPr>
        <w:footnoteReference w:id="10"/>
      </w:r>
      <w:r>
        <w:rPr>
          <w:rFonts w:ascii="Arial" w:hAnsi="Arial" w:cs="Arial"/>
          <w:sz w:val="24"/>
          <w:szCs w:val="24"/>
        </w:rPr>
        <w:t xml:space="preserve">  </w:t>
      </w:r>
      <w:r w:rsidR="00C610AB">
        <w:rPr>
          <w:rFonts w:ascii="Arial" w:hAnsi="Arial" w:cs="Arial"/>
          <w:sz w:val="24"/>
          <w:szCs w:val="24"/>
        </w:rPr>
        <w:t xml:space="preserve">While </w:t>
      </w:r>
      <w:r w:rsidR="00C610AB">
        <w:rPr>
          <w:rFonts w:ascii="Arial" w:hAnsi="Arial" w:cs="Arial"/>
          <w:sz w:val="24"/>
          <w:szCs w:val="24"/>
        </w:rPr>
        <w:lastRenderedPageBreak/>
        <w:t xml:space="preserve">we completely support sustainable funding for the NDIS, we completely reject the notion that this measure </w:t>
      </w:r>
      <w:r w:rsidR="00F8117F">
        <w:rPr>
          <w:rFonts w:ascii="Arial" w:hAnsi="Arial" w:cs="Arial"/>
          <w:sz w:val="24"/>
          <w:szCs w:val="24"/>
        </w:rPr>
        <w:t xml:space="preserve">is the right way to ensure NDIS funding and </w:t>
      </w:r>
      <w:r w:rsidR="00C610AB">
        <w:rPr>
          <w:rFonts w:ascii="Arial" w:hAnsi="Arial" w:cs="Arial"/>
          <w:sz w:val="24"/>
          <w:szCs w:val="24"/>
        </w:rPr>
        <w:t>support CRPD implementation.</w:t>
      </w:r>
      <w:r>
        <w:rPr>
          <w:rFonts w:ascii="Arial" w:hAnsi="Arial" w:cs="Arial"/>
          <w:sz w:val="24"/>
          <w:szCs w:val="24"/>
        </w:rPr>
        <w:t xml:space="preserve"> </w:t>
      </w:r>
    </w:p>
    <w:p w:rsidR="009926DB" w:rsidRDefault="00794F3E" w:rsidP="00624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 xml:space="preserve">Income support and specialist disability support are different but complementary aspects of support for people with disability to be able to participate fully in the economic, social, cultural, civil and political life of Australia.  Both income support and specialist disability support are critical measures to progress rights for people with disability as outlined in the CRPD.  Trading income support for disability support is counter-productive, short-sighted and does not promote the human rights objectives of the CRPD.  It creates two classes of people with disability – those deserving </w:t>
      </w:r>
      <w:r w:rsidR="00C610AB">
        <w:rPr>
          <w:rFonts w:ascii="Arial" w:hAnsi="Arial" w:cs="Arial"/>
          <w:sz w:val="24"/>
          <w:szCs w:val="24"/>
        </w:rPr>
        <w:t>of</w:t>
      </w:r>
      <w:r>
        <w:rPr>
          <w:rFonts w:ascii="Arial" w:hAnsi="Arial" w:cs="Arial"/>
          <w:sz w:val="24"/>
          <w:szCs w:val="24"/>
        </w:rPr>
        <w:t xml:space="preserve"> disability support </w:t>
      </w:r>
      <w:r w:rsidR="00C610AB">
        <w:rPr>
          <w:rFonts w:ascii="Arial" w:hAnsi="Arial" w:cs="Arial"/>
          <w:sz w:val="24"/>
          <w:szCs w:val="24"/>
        </w:rPr>
        <w:t xml:space="preserve">(funding contribution) </w:t>
      </w:r>
      <w:r>
        <w:rPr>
          <w:rFonts w:ascii="Arial" w:hAnsi="Arial" w:cs="Arial"/>
          <w:sz w:val="24"/>
          <w:szCs w:val="24"/>
        </w:rPr>
        <w:t xml:space="preserve">and those undeserving </w:t>
      </w:r>
      <w:r w:rsidR="00C610AB">
        <w:rPr>
          <w:rFonts w:ascii="Arial" w:hAnsi="Arial" w:cs="Arial"/>
          <w:sz w:val="24"/>
          <w:szCs w:val="24"/>
        </w:rPr>
        <w:t xml:space="preserve">and on </w:t>
      </w:r>
      <w:r>
        <w:rPr>
          <w:rFonts w:ascii="Arial" w:hAnsi="Arial" w:cs="Arial"/>
          <w:sz w:val="24"/>
          <w:szCs w:val="24"/>
        </w:rPr>
        <w:t>income support</w:t>
      </w:r>
      <w:r w:rsidR="00C610AB">
        <w:rPr>
          <w:rFonts w:ascii="Arial" w:hAnsi="Arial" w:cs="Arial"/>
          <w:sz w:val="24"/>
          <w:szCs w:val="24"/>
        </w:rPr>
        <w:t xml:space="preserve"> (funding cut)</w:t>
      </w:r>
      <w:r>
        <w:rPr>
          <w:rFonts w:ascii="Arial" w:hAnsi="Arial" w:cs="Arial"/>
          <w:sz w:val="24"/>
          <w:szCs w:val="24"/>
        </w:rPr>
        <w:t>.</w:t>
      </w:r>
      <w:r w:rsidR="00C610AB">
        <w:rPr>
          <w:rFonts w:ascii="Arial" w:hAnsi="Arial" w:cs="Arial"/>
          <w:sz w:val="24"/>
          <w:szCs w:val="24"/>
        </w:rPr>
        <w:t xml:space="preserve"> While the strong expectation is that NDIS will assist people with disability to move into employment, the reality for many people with disability is that they will need both disability support through the NDIS and income support through the DSP, </w:t>
      </w:r>
      <w:proofErr w:type="spellStart"/>
      <w:r w:rsidR="00C610AB">
        <w:rPr>
          <w:rFonts w:ascii="Arial" w:hAnsi="Arial" w:cs="Arial"/>
          <w:sz w:val="24"/>
          <w:szCs w:val="24"/>
        </w:rPr>
        <w:t>Newstart</w:t>
      </w:r>
      <w:proofErr w:type="spellEnd"/>
      <w:r w:rsidR="00C610AB">
        <w:rPr>
          <w:rFonts w:ascii="Arial" w:hAnsi="Arial" w:cs="Arial"/>
          <w:sz w:val="24"/>
          <w:szCs w:val="24"/>
        </w:rPr>
        <w:t xml:space="preserve"> Allowance or another social security payment. </w:t>
      </w:r>
    </w:p>
    <w:p w:rsidR="009926DB" w:rsidRPr="00C610AB" w:rsidRDefault="00C610AB" w:rsidP="00624F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szCs w:val="24"/>
        </w:rPr>
      </w:pPr>
      <w:r w:rsidRPr="00C610AB">
        <w:rPr>
          <w:rFonts w:ascii="Arial" w:hAnsi="Arial" w:cs="Arial"/>
          <w:b/>
          <w:sz w:val="24"/>
          <w:szCs w:val="24"/>
        </w:rPr>
        <w:t>Recommendation:</w:t>
      </w:r>
    </w:p>
    <w:p w:rsidR="00C610AB" w:rsidRPr="00C610AB" w:rsidRDefault="00C610AB" w:rsidP="00F81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4"/>
          <w:szCs w:val="24"/>
        </w:rPr>
      </w:pPr>
      <w:r w:rsidRPr="00C610AB">
        <w:rPr>
          <w:rFonts w:ascii="Arial" w:hAnsi="Arial" w:cs="Arial"/>
          <w:sz w:val="24"/>
          <w:szCs w:val="24"/>
        </w:rPr>
        <w:t>Reject Schedule 2</w:t>
      </w:r>
      <w:r>
        <w:rPr>
          <w:rFonts w:ascii="Arial" w:hAnsi="Arial" w:cs="Arial"/>
          <w:sz w:val="24"/>
          <w:szCs w:val="24"/>
        </w:rPr>
        <w:t>1</w:t>
      </w:r>
      <w:r w:rsidRPr="00C610AB">
        <w:rPr>
          <w:rFonts w:ascii="Arial" w:hAnsi="Arial" w:cs="Arial"/>
          <w:sz w:val="24"/>
          <w:szCs w:val="24"/>
        </w:rPr>
        <w:t xml:space="preserve"> of the Omnibus Bill that would </w:t>
      </w:r>
      <w:r>
        <w:rPr>
          <w:rFonts w:ascii="Arial" w:hAnsi="Arial" w:cs="Arial"/>
          <w:sz w:val="24"/>
          <w:szCs w:val="24"/>
        </w:rPr>
        <w:t xml:space="preserve">close carbon tax compensation to new welfare recipients.  </w:t>
      </w:r>
    </w:p>
    <w:p w:rsidR="00F8117F" w:rsidRDefault="00F8117F" w:rsidP="006F3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p>
    <w:p w:rsidR="00CD6457" w:rsidRDefault="00F8117F" w:rsidP="00F81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Pr>
          <w:rFonts w:ascii="Arial" w:hAnsi="Arial" w:cs="Arial"/>
          <w:sz w:val="24"/>
          <w:szCs w:val="24"/>
        </w:rPr>
        <w:t xml:space="preserve">DPO Australia would be happy to provide further information regarding our views.  We thank you </w:t>
      </w:r>
      <w:r w:rsidR="00CD6457" w:rsidRPr="00C63594">
        <w:rPr>
          <w:rFonts w:ascii="Arial" w:hAnsi="Arial" w:cs="Arial"/>
          <w:sz w:val="24"/>
          <w:szCs w:val="24"/>
        </w:rPr>
        <w:t>for the opportunity to provide input into this process</w:t>
      </w:r>
      <w:r>
        <w:rPr>
          <w:rFonts w:ascii="Arial" w:hAnsi="Arial" w:cs="Arial"/>
          <w:sz w:val="24"/>
          <w:szCs w:val="24"/>
        </w:rPr>
        <w:t>.</w:t>
      </w:r>
      <w:r w:rsidR="00CD6457" w:rsidRPr="00287DC5">
        <w:rPr>
          <w:rFonts w:ascii="Arial" w:hAnsi="Arial" w:cs="Arial"/>
          <w:sz w:val="24"/>
          <w:szCs w:val="24"/>
        </w:rPr>
        <w:t xml:space="preserve"> </w:t>
      </w:r>
    </w:p>
    <w:p w:rsidR="00CD6457" w:rsidRDefault="00CD6457" w:rsidP="006F3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p>
    <w:p w:rsidR="00165F6F" w:rsidRDefault="00165F6F" w:rsidP="006F3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sidRPr="00287DC5">
        <w:rPr>
          <w:rFonts w:ascii="Arial" w:hAnsi="Arial" w:cs="Arial"/>
          <w:sz w:val="24"/>
          <w:szCs w:val="24"/>
        </w:rPr>
        <w:t>Yours sincerely</w:t>
      </w:r>
    </w:p>
    <w:p w:rsidR="00AC0681" w:rsidRDefault="00CD398B"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4"/>
          <w:szCs w:val="24"/>
        </w:rPr>
      </w:pPr>
      <w:r>
        <w:rPr>
          <w:noProof/>
          <w:color w:val="000000"/>
          <w:lang w:eastAsia="en-AU"/>
        </w:rPr>
        <w:drawing>
          <wp:inline distT="0" distB="0" distL="0" distR="0">
            <wp:extent cx="1623060" cy="541020"/>
            <wp:effectExtent l="0" t="0" r="0" b="0"/>
            <wp:docPr id="1" name="Picture 1" descr="T S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Sa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541020"/>
                    </a:xfrm>
                    <a:prstGeom prst="rect">
                      <a:avLst/>
                    </a:prstGeom>
                    <a:noFill/>
                    <a:ln>
                      <a:noFill/>
                    </a:ln>
                  </pic:spPr>
                </pic:pic>
              </a:graphicData>
            </a:graphic>
          </wp:inline>
        </w:drawing>
      </w:r>
    </w:p>
    <w:p w:rsidR="00AC0681" w:rsidRDefault="00AC0681"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4"/>
          <w:szCs w:val="24"/>
        </w:rPr>
      </w:pPr>
    </w:p>
    <w:p w:rsidR="00AC0681" w:rsidRPr="00AC0681" w:rsidRDefault="00AC0681"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4"/>
          <w:szCs w:val="24"/>
        </w:rPr>
      </w:pPr>
      <w:r w:rsidRPr="00AC0681">
        <w:rPr>
          <w:rFonts w:ascii="Arial" w:hAnsi="Arial" w:cs="Arial"/>
          <w:b/>
          <w:sz w:val="24"/>
          <w:szCs w:val="24"/>
        </w:rPr>
        <w:t>THERESE SANDS</w:t>
      </w:r>
    </w:p>
    <w:p w:rsidR="00AC0681" w:rsidRDefault="00AC0681"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4"/>
          <w:szCs w:val="24"/>
        </w:rPr>
      </w:pPr>
      <w:r>
        <w:rPr>
          <w:rFonts w:ascii="Arial" w:hAnsi="Arial" w:cs="Arial"/>
          <w:sz w:val="24"/>
          <w:szCs w:val="24"/>
        </w:rPr>
        <w:t>Director</w:t>
      </w:r>
    </w:p>
    <w:p w:rsidR="00AE4EB9" w:rsidRDefault="00AE4EB9"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4"/>
          <w:szCs w:val="24"/>
        </w:rPr>
      </w:pPr>
    </w:p>
    <w:p w:rsidR="00AE4EB9" w:rsidRDefault="00AE4EB9"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4"/>
          <w:szCs w:val="24"/>
        </w:rPr>
      </w:pPr>
    </w:p>
    <w:p w:rsidR="00AE4EB9" w:rsidRDefault="00AE4EB9"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4"/>
          <w:szCs w:val="24"/>
        </w:rPr>
      </w:pPr>
    </w:p>
    <w:p w:rsidR="00AE4EB9" w:rsidRDefault="00AE4EB9" w:rsidP="00AC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libri Light" w:hAnsi="Calibri Light"/>
          <w:sz w:val="20"/>
          <w:szCs w:val="20"/>
        </w:rPr>
      </w:pPr>
      <w:bookmarkStart w:id="0" w:name="_GoBack"/>
      <w:bookmarkEnd w:id="0"/>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165F6F" w:rsidTr="006B4390">
        <w:trPr>
          <w:trHeight w:val="1847"/>
        </w:trPr>
        <w:tc>
          <w:tcPr>
            <w:tcW w:w="2656" w:type="dxa"/>
          </w:tcPr>
          <w:p w:rsidR="00165F6F" w:rsidRDefault="00165F6F">
            <w:pPr>
              <w:jc w:val="center"/>
              <w:rPr>
                <w:rFonts w:ascii="Times New Roman" w:eastAsia="Times New Roman" w:hAnsi="Times New Roman"/>
              </w:rPr>
            </w:pPr>
            <w:r>
              <w:rPr>
                <w:noProof/>
                <w:lang w:eastAsia="en-AU"/>
              </w:rPr>
              <w:drawing>
                <wp:inline distT="0" distB="0" distL="0" distR="0" wp14:anchorId="282C1BB9" wp14:editId="3F305C94">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p w:rsidR="00165F6F" w:rsidRDefault="00165F6F">
            <w:pPr>
              <w:jc w:val="center"/>
              <w:rPr>
                <w:rFonts w:ascii="Times New Roman" w:eastAsia="Times New Roman" w:hAnsi="Times New Roman"/>
                <w:sz w:val="24"/>
                <w:szCs w:val="24"/>
              </w:rPr>
            </w:pPr>
          </w:p>
        </w:tc>
        <w:tc>
          <w:tcPr>
            <w:tcW w:w="2552" w:type="dxa"/>
          </w:tcPr>
          <w:p w:rsidR="00165F6F" w:rsidRDefault="00165F6F">
            <w:pPr>
              <w:jc w:val="center"/>
              <w:rPr>
                <w:rFonts w:ascii="Times New Roman" w:eastAsia="Times New Roman" w:hAnsi="Times New Roman"/>
              </w:rPr>
            </w:pPr>
            <w:r>
              <w:rPr>
                <w:noProof/>
                <w:lang w:eastAsia="en-AU"/>
              </w:rPr>
              <w:drawing>
                <wp:inline distT="0" distB="0" distL="0" distR="0" wp14:anchorId="3D5C6179" wp14:editId="1C143248">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p w:rsidR="00165F6F" w:rsidRDefault="00165F6F">
            <w:pPr>
              <w:jc w:val="center"/>
              <w:rPr>
                <w:rFonts w:ascii="Times New Roman" w:eastAsia="Times New Roman" w:hAnsi="Times New Roman"/>
                <w:sz w:val="24"/>
                <w:szCs w:val="24"/>
              </w:rPr>
            </w:pPr>
          </w:p>
        </w:tc>
        <w:tc>
          <w:tcPr>
            <w:tcW w:w="2301" w:type="dxa"/>
            <w:hideMark/>
          </w:tcPr>
          <w:p w:rsidR="00165F6F" w:rsidRDefault="00165F6F">
            <w:pPr>
              <w:jc w:val="center"/>
              <w:rPr>
                <w:rFonts w:ascii="Times New Roman" w:eastAsia="Times New Roman" w:hAnsi="Times New Roman"/>
                <w:sz w:val="24"/>
                <w:szCs w:val="24"/>
              </w:rPr>
            </w:pPr>
            <w:r>
              <w:rPr>
                <w:noProof/>
                <w:lang w:eastAsia="en-AU"/>
              </w:rPr>
              <w:drawing>
                <wp:inline distT="0" distB="0" distL="0" distR="0" wp14:anchorId="4DD9A708" wp14:editId="31E9C48F">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165F6F" w:rsidRDefault="00165F6F">
            <w:pPr>
              <w:jc w:val="center"/>
              <w:rPr>
                <w:rFonts w:ascii="Times New Roman" w:eastAsia="Times New Roman" w:hAnsi="Times New Roman"/>
                <w:noProof/>
                <w:lang w:val="en-US"/>
              </w:rPr>
            </w:pPr>
          </w:p>
          <w:p w:rsidR="00165F6F" w:rsidRDefault="00165F6F">
            <w:pPr>
              <w:jc w:val="center"/>
              <w:rPr>
                <w:rFonts w:ascii="Times New Roman" w:eastAsia="Times New Roman" w:hAnsi="Times New Roman"/>
                <w:sz w:val="24"/>
                <w:szCs w:val="24"/>
              </w:rPr>
            </w:pPr>
            <w:r>
              <w:rPr>
                <w:noProof/>
                <w:lang w:eastAsia="en-AU"/>
              </w:rPr>
              <w:drawing>
                <wp:inline distT="0" distB="0" distL="0" distR="0" wp14:anchorId="702675F1" wp14:editId="0E879025">
                  <wp:extent cx="1552575" cy="4997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8A2B43" w:rsidRPr="008A2B43" w:rsidRDefault="008A2B43" w:rsidP="006F3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Arial" w:hAnsi="Arial" w:cs="Arial"/>
          <w:sz w:val="24"/>
          <w:szCs w:val="24"/>
        </w:rPr>
      </w:pPr>
    </w:p>
    <w:sectPr w:rsidR="008A2B43" w:rsidRPr="008A2B43" w:rsidSect="0033371F">
      <w:footerReference w:type="even" r:id="rId15"/>
      <w:footerReference w:type="default" r:id="rId16"/>
      <w:headerReference w:type="first" r:id="rId17"/>
      <w:footerReference w:type="first" r:id="rId18"/>
      <w:pgSz w:w="11900" w:h="16840"/>
      <w:pgMar w:top="1418" w:right="1134" w:bottom="851" w:left="1134" w:header="1134" w:footer="5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22" w:rsidRDefault="00256722" w:rsidP="0094448F">
      <w:pPr>
        <w:spacing w:after="0" w:line="240" w:lineRule="auto"/>
      </w:pPr>
      <w:r>
        <w:separator/>
      </w:r>
    </w:p>
  </w:endnote>
  <w:endnote w:type="continuationSeparator" w:id="0">
    <w:p w:rsidR="00256722" w:rsidRDefault="00256722"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5C" w:rsidRDefault="00A2525C"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61B">
      <w:rPr>
        <w:rStyle w:val="PageNumber"/>
        <w:noProof/>
      </w:rPr>
      <w:t>2</w:t>
    </w:r>
    <w:r>
      <w:rPr>
        <w:rStyle w:val="PageNumber"/>
      </w:rPr>
      <w:fldChar w:fldCharType="end"/>
    </w:r>
  </w:p>
  <w:p w:rsidR="00A2525C" w:rsidRDefault="00A2525C"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728084"/>
      <w:docPartObj>
        <w:docPartGallery w:val="Page Numbers (Bottom of Page)"/>
        <w:docPartUnique/>
      </w:docPartObj>
    </w:sdtPr>
    <w:sdtEndPr>
      <w:rPr>
        <w:noProof/>
      </w:rPr>
    </w:sdtEndPr>
    <w:sdtContent>
      <w:p w:rsidR="00200E7D" w:rsidRDefault="00200E7D">
        <w:pPr>
          <w:pStyle w:val="Footer"/>
          <w:jc w:val="right"/>
        </w:pPr>
        <w:r>
          <w:fldChar w:fldCharType="begin"/>
        </w:r>
        <w:r>
          <w:instrText xml:space="preserve"> PAGE   \* MERGEFORMAT </w:instrText>
        </w:r>
        <w:r>
          <w:fldChar w:fldCharType="separate"/>
        </w:r>
        <w:r w:rsidR="00AE4EB9">
          <w:rPr>
            <w:noProof/>
          </w:rPr>
          <w:t>4</w:t>
        </w:r>
        <w:r>
          <w:rPr>
            <w:noProof/>
          </w:rPr>
          <w:fldChar w:fldCharType="end"/>
        </w:r>
      </w:p>
    </w:sdtContent>
  </w:sdt>
  <w:p w:rsidR="00A2525C" w:rsidRDefault="00A2525C" w:rsidP="00D914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5C" w:rsidRDefault="00A2525C">
    <w:pPr>
      <w:pStyle w:val="Footer"/>
      <w:jc w:val="right"/>
    </w:pPr>
  </w:p>
  <w:p w:rsidR="00A2525C" w:rsidRDefault="00A25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22" w:rsidRDefault="00256722" w:rsidP="0094448F">
      <w:pPr>
        <w:spacing w:after="0" w:line="240" w:lineRule="auto"/>
      </w:pPr>
      <w:r>
        <w:separator/>
      </w:r>
    </w:p>
  </w:footnote>
  <w:footnote w:type="continuationSeparator" w:id="0">
    <w:p w:rsidR="00256722" w:rsidRDefault="00256722" w:rsidP="0094448F">
      <w:pPr>
        <w:spacing w:after="0" w:line="240" w:lineRule="auto"/>
      </w:pPr>
      <w:r>
        <w:continuationSeparator/>
      </w:r>
    </w:p>
  </w:footnote>
  <w:footnote w:id="1">
    <w:p w:rsidR="0036151A" w:rsidRPr="00194DC0" w:rsidRDefault="0036151A">
      <w:pPr>
        <w:pStyle w:val="FootnoteText"/>
        <w:rPr>
          <w:sz w:val="20"/>
          <w:szCs w:val="20"/>
          <w:lang w:val="en-US"/>
        </w:rPr>
      </w:pPr>
      <w:r w:rsidRPr="00194DC0">
        <w:rPr>
          <w:rStyle w:val="FootnoteReference"/>
          <w:sz w:val="20"/>
          <w:szCs w:val="20"/>
        </w:rPr>
        <w:footnoteRef/>
      </w:r>
      <w:r w:rsidRPr="00194DC0">
        <w:rPr>
          <w:sz w:val="20"/>
          <w:szCs w:val="20"/>
        </w:rPr>
        <w:t xml:space="preserve"> </w:t>
      </w:r>
      <w:r w:rsidR="00AE66FA" w:rsidRPr="00194DC0">
        <w:rPr>
          <w:sz w:val="20"/>
          <w:szCs w:val="20"/>
        </w:rPr>
        <w:t xml:space="preserve">See e.g., </w:t>
      </w:r>
      <w:proofErr w:type="spellStart"/>
      <w:r w:rsidR="00AE66FA" w:rsidRPr="00194DC0">
        <w:rPr>
          <w:sz w:val="20"/>
          <w:szCs w:val="20"/>
        </w:rPr>
        <w:t>PriceWaterhouseCoopers</w:t>
      </w:r>
      <w:proofErr w:type="spellEnd"/>
      <w:r w:rsidR="00AE66FA" w:rsidRPr="00194DC0">
        <w:rPr>
          <w:sz w:val="20"/>
          <w:szCs w:val="20"/>
        </w:rPr>
        <w:t xml:space="preserve">, ‘Disability expectations – Investing in a better life, a stronger Australia’, PwC Report, </w:t>
      </w:r>
      <w:r w:rsidR="00AE66FA" w:rsidRPr="00194DC0">
        <w:rPr>
          <w:sz w:val="20"/>
          <w:szCs w:val="20"/>
          <w:lang w:val="en-US"/>
        </w:rPr>
        <w:t>Pw</w:t>
      </w:r>
      <w:r w:rsidRPr="00194DC0">
        <w:rPr>
          <w:sz w:val="20"/>
          <w:szCs w:val="20"/>
          <w:lang w:val="en-US"/>
        </w:rPr>
        <w:t xml:space="preserve">C </w:t>
      </w:r>
      <w:r w:rsidR="00AE66FA" w:rsidRPr="00194DC0">
        <w:rPr>
          <w:sz w:val="20"/>
          <w:szCs w:val="20"/>
          <w:lang w:val="en-US"/>
        </w:rPr>
        <w:t xml:space="preserve">November 2011; Australian Council of Social Service, ‘Poverty in Australia 2014’, </w:t>
      </w:r>
      <w:r w:rsidR="00194DC0" w:rsidRPr="00194DC0">
        <w:rPr>
          <w:sz w:val="20"/>
          <w:szCs w:val="20"/>
          <w:lang w:val="en-US"/>
        </w:rPr>
        <w:t xml:space="preserve">ACOSS, </w:t>
      </w:r>
      <w:hyperlink r:id="rId1" w:history="1">
        <w:r w:rsidR="00194DC0" w:rsidRPr="00194DC0">
          <w:rPr>
            <w:rStyle w:val="Hyperlink"/>
            <w:sz w:val="20"/>
            <w:szCs w:val="20"/>
            <w:lang w:val="en-US"/>
          </w:rPr>
          <w:t>http://www.acoss.org.au/images/uploads/ACOSS_Poverty_in_Australia_2014.pdf</w:t>
        </w:r>
      </w:hyperlink>
      <w:r w:rsidR="00194DC0" w:rsidRPr="00194DC0">
        <w:rPr>
          <w:sz w:val="20"/>
          <w:szCs w:val="20"/>
          <w:lang w:val="en-US"/>
        </w:rPr>
        <w:t xml:space="preserve"> </w:t>
      </w:r>
    </w:p>
  </w:footnote>
  <w:footnote w:id="2">
    <w:p w:rsidR="00194DC0" w:rsidRPr="00194DC0" w:rsidRDefault="00194DC0">
      <w:pPr>
        <w:pStyle w:val="FootnoteText"/>
        <w:rPr>
          <w:sz w:val="20"/>
          <w:szCs w:val="20"/>
        </w:rPr>
      </w:pPr>
      <w:r w:rsidRPr="00194DC0">
        <w:rPr>
          <w:rStyle w:val="FootnoteReference"/>
          <w:sz w:val="20"/>
          <w:szCs w:val="20"/>
        </w:rPr>
        <w:footnoteRef/>
      </w:r>
      <w:r w:rsidRPr="00194DC0">
        <w:rPr>
          <w:sz w:val="20"/>
          <w:szCs w:val="20"/>
        </w:rPr>
        <w:t xml:space="preserve"> </w:t>
      </w:r>
      <w:proofErr w:type="spellStart"/>
      <w:r w:rsidRPr="00194DC0">
        <w:rPr>
          <w:sz w:val="20"/>
          <w:szCs w:val="20"/>
        </w:rPr>
        <w:t>PriceWaterhouseCoopers</w:t>
      </w:r>
      <w:proofErr w:type="spellEnd"/>
      <w:r w:rsidRPr="00194DC0">
        <w:rPr>
          <w:sz w:val="20"/>
          <w:szCs w:val="20"/>
        </w:rPr>
        <w:t>, Ibid., p.11</w:t>
      </w:r>
    </w:p>
  </w:footnote>
  <w:footnote w:id="3">
    <w:p w:rsidR="00194DC0" w:rsidRPr="00194DC0" w:rsidRDefault="00194DC0">
      <w:pPr>
        <w:pStyle w:val="FootnoteText"/>
        <w:rPr>
          <w:sz w:val="20"/>
          <w:szCs w:val="20"/>
        </w:rPr>
      </w:pPr>
      <w:r w:rsidRPr="00194DC0">
        <w:rPr>
          <w:rStyle w:val="FootnoteReference"/>
          <w:sz w:val="20"/>
          <w:szCs w:val="20"/>
        </w:rPr>
        <w:footnoteRef/>
      </w:r>
      <w:r w:rsidRPr="00194DC0">
        <w:rPr>
          <w:sz w:val="20"/>
          <w:szCs w:val="20"/>
        </w:rPr>
        <w:t xml:space="preserve"> Ibid., p.3</w:t>
      </w:r>
    </w:p>
  </w:footnote>
  <w:footnote w:id="4">
    <w:p w:rsidR="008D0CE0" w:rsidRPr="008D0CE0" w:rsidRDefault="008D0CE0">
      <w:pPr>
        <w:pStyle w:val="FootnoteText"/>
        <w:rPr>
          <w:sz w:val="20"/>
          <w:szCs w:val="20"/>
        </w:rPr>
      </w:pPr>
      <w:r w:rsidRPr="008D0CE0">
        <w:rPr>
          <w:rStyle w:val="FootnoteReference"/>
          <w:sz w:val="20"/>
          <w:szCs w:val="20"/>
        </w:rPr>
        <w:footnoteRef/>
      </w:r>
      <w:r w:rsidRPr="008D0CE0">
        <w:rPr>
          <w:sz w:val="20"/>
          <w:szCs w:val="20"/>
        </w:rPr>
        <w:t xml:space="preserve"> </w:t>
      </w:r>
      <w:r>
        <w:rPr>
          <w:sz w:val="20"/>
          <w:szCs w:val="20"/>
        </w:rPr>
        <w:t>Budget Savings (Omnibus) Bill 2016, Explanatory Memorandum, p.234</w:t>
      </w:r>
    </w:p>
  </w:footnote>
  <w:footnote w:id="5">
    <w:p w:rsidR="00141EDE" w:rsidRPr="00141EDE" w:rsidRDefault="00141EDE">
      <w:pPr>
        <w:pStyle w:val="FootnoteText"/>
        <w:rPr>
          <w:sz w:val="20"/>
          <w:szCs w:val="20"/>
        </w:rPr>
      </w:pPr>
      <w:r w:rsidRPr="00141EDE">
        <w:rPr>
          <w:rStyle w:val="FootnoteReference"/>
          <w:sz w:val="20"/>
          <w:szCs w:val="20"/>
        </w:rPr>
        <w:footnoteRef/>
      </w:r>
      <w:r w:rsidRPr="00141EDE">
        <w:rPr>
          <w:sz w:val="20"/>
          <w:szCs w:val="20"/>
        </w:rPr>
        <w:t xml:space="preserve"> </w:t>
      </w:r>
      <w:r>
        <w:rPr>
          <w:sz w:val="20"/>
          <w:szCs w:val="20"/>
        </w:rPr>
        <w:t>Ibid, p. 240</w:t>
      </w:r>
    </w:p>
  </w:footnote>
  <w:footnote w:id="6">
    <w:p w:rsidR="00BA6881" w:rsidRPr="00BA6881" w:rsidRDefault="00BA6881">
      <w:pPr>
        <w:pStyle w:val="FootnoteText"/>
        <w:rPr>
          <w:sz w:val="20"/>
          <w:szCs w:val="20"/>
        </w:rPr>
      </w:pPr>
      <w:r w:rsidRPr="00BA6881">
        <w:rPr>
          <w:rStyle w:val="FootnoteReference"/>
          <w:sz w:val="20"/>
          <w:szCs w:val="20"/>
        </w:rPr>
        <w:footnoteRef/>
      </w:r>
      <w:r w:rsidRPr="00BA6881">
        <w:rPr>
          <w:sz w:val="20"/>
          <w:szCs w:val="20"/>
        </w:rPr>
        <w:t xml:space="preserve"> See e.g., First Peoples Disability Justice Consortium, ‘Aboriginal and Torres Strait Islander Perspectives on the Recurrent and Indefinite Detention of People with Cognitive and Psychiatric Impairment, First Peoples Disability Network (Australia), 2016.</w:t>
      </w:r>
    </w:p>
  </w:footnote>
  <w:footnote w:id="7">
    <w:p w:rsidR="009E1A28" w:rsidRPr="00866963" w:rsidRDefault="009E1A28">
      <w:pPr>
        <w:pStyle w:val="FootnoteText"/>
        <w:rPr>
          <w:sz w:val="20"/>
          <w:szCs w:val="20"/>
        </w:rPr>
      </w:pPr>
      <w:r w:rsidRPr="00866963">
        <w:rPr>
          <w:rStyle w:val="FootnoteReference"/>
          <w:sz w:val="20"/>
          <w:szCs w:val="20"/>
        </w:rPr>
        <w:footnoteRef/>
      </w:r>
      <w:r w:rsidRPr="00866963">
        <w:rPr>
          <w:sz w:val="20"/>
          <w:szCs w:val="20"/>
        </w:rPr>
        <w:t xml:space="preserve"> See e.g., NSW Government, ‘NSW submission to the Senate Community Affairs Legislation committee review of the Social Services Legislation Amendment Bill 2015’, 22 May 2015, p.3</w:t>
      </w:r>
    </w:p>
  </w:footnote>
  <w:footnote w:id="8">
    <w:p w:rsidR="00866963" w:rsidRPr="00866963" w:rsidRDefault="00866963">
      <w:pPr>
        <w:pStyle w:val="FootnoteText"/>
        <w:rPr>
          <w:sz w:val="20"/>
          <w:szCs w:val="20"/>
        </w:rPr>
      </w:pPr>
      <w:r w:rsidRPr="00866963">
        <w:rPr>
          <w:rStyle w:val="FootnoteReference"/>
          <w:sz w:val="20"/>
          <w:szCs w:val="20"/>
        </w:rPr>
        <w:footnoteRef/>
      </w:r>
      <w:r w:rsidRPr="00866963">
        <w:rPr>
          <w:sz w:val="20"/>
          <w:szCs w:val="20"/>
        </w:rPr>
        <w:t xml:space="preserve"> National Welfare Rights Network, ‘Budget 2016: More people with a disability move onto </w:t>
      </w:r>
      <w:proofErr w:type="spellStart"/>
      <w:r w:rsidRPr="00866963">
        <w:rPr>
          <w:sz w:val="20"/>
          <w:szCs w:val="20"/>
        </w:rPr>
        <w:t>Newstart</w:t>
      </w:r>
      <w:proofErr w:type="spellEnd"/>
      <w:r w:rsidRPr="00866963">
        <w:rPr>
          <w:sz w:val="20"/>
          <w:szCs w:val="20"/>
        </w:rPr>
        <w:t xml:space="preserve"> Allowance, but no action to ensure its adequacy’, </w:t>
      </w:r>
      <w:r w:rsidRPr="00794F3E">
        <w:rPr>
          <w:i/>
          <w:sz w:val="20"/>
          <w:szCs w:val="20"/>
        </w:rPr>
        <w:t>Welfare Rights Review</w:t>
      </w:r>
      <w:r w:rsidRPr="00866963">
        <w:rPr>
          <w:sz w:val="20"/>
          <w:szCs w:val="20"/>
        </w:rPr>
        <w:t xml:space="preserve">, Vol.2 No. 1, </w:t>
      </w:r>
      <w:hyperlink r:id="rId2" w:history="1">
        <w:r w:rsidRPr="00866963">
          <w:rPr>
            <w:rStyle w:val="Hyperlink"/>
            <w:sz w:val="20"/>
            <w:szCs w:val="20"/>
          </w:rPr>
          <w:t>https://www.welfarerights.org.au/welfare-rights-review/welfare-rights-review-vol-2-no-1/budget-2016-more-people-with-disability-move</w:t>
        </w:r>
      </w:hyperlink>
      <w:r w:rsidRPr="00866963">
        <w:rPr>
          <w:sz w:val="20"/>
          <w:szCs w:val="20"/>
        </w:rPr>
        <w:t xml:space="preserve"> </w:t>
      </w:r>
    </w:p>
  </w:footnote>
  <w:footnote w:id="9">
    <w:p w:rsidR="00442481" w:rsidRPr="00794F3E" w:rsidRDefault="00442481">
      <w:pPr>
        <w:pStyle w:val="FootnoteText"/>
        <w:rPr>
          <w:sz w:val="20"/>
          <w:szCs w:val="20"/>
        </w:rPr>
      </w:pPr>
      <w:r w:rsidRPr="00794F3E">
        <w:rPr>
          <w:rStyle w:val="FootnoteReference"/>
          <w:sz w:val="20"/>
          <w:szCs w:val="20"/>
        </w:rPr>
        <w:footnoteRef/>
      </w:r>
      <w:r w:rsidRPr="00794F3E">
        <w:rPr>
          <w:sz w:val="20"/>
          <w:szCs w:val="20"/>
        </w:rPr>
        <w:t xml:space="preserve"> ‘Unemployed and pensioners collateral damage in budget fight’, Media Release, 22 August 2016, Australian Council of Social Services, </w:t>
      </w:r>
      <w:hyperlink r:id="rId3" w:history="1">
        <w:r w:rsidRPr="00794F3E">
          <w:rPr>
            <w:rStyle w:val="Hyperlink"/>
            <w:sz w:val="20"/>
            <w:szCs w:val="20"/>
          </w:rPr>
          <w:t>http://www.acoss.org.au/media_release/unemployed-and-pensioners-collateral-damage-in-budget-fight/</w:t>
        </w:r>
      </w:hyperlink>
      <w:r w:rsidRPr="00794F3E">
        <w:rPr>
          <w:sz w:val="20"/>
          <w:szCs w:val="20"/>
        </w:rPr>
        <w:t xml:space="preserve"> </w:t>
      </w:r>
    </w:p>
  </w:footnote>
  <w:footnote w:id="10">
    <w:p w:rsidR="00794F3E" w:rsidRPr="00794F3E" w:rsidRDefault="00794F3E">
      <w:pPr>
        <w:pStyle w:val="FootnoteText"/>
        <w:rPr>
          <w:sz w:val="20"/>
          <w:szCs w:val="20"/>
        </w:rPr>
      </w:pPr>
      <w:r w:rsidRPr="00794F3E">
        <w:rPr>
          <w:rStyle w:val="FootnoteReference"/>
          <w:sz w:val="20"/>
          <w:szCs w:val="20"/>
        </w:rPr>
        <w:footnoteRef/>
      </w:r>
      <w:r w:rsidRPr="00794F3E">
        <w:rPr>
          <w:sz w:val="20"/>
          <w:szCs w:val="20"/>
        </w:rPr>
        <w:t xml:space="preserve"> Budget Savings (Omnibus) Bill 2016, Explanatory Memorandum, p.286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1B" w:rsidRPr="00E02677" w:rsidRDefault="00A7561B" w:rsidP="00A7561B">
    <w:pPr>
      <w:spacing w:before="120" w:after="120"/>
      <w:jc w:val="right"/>
      <w:rPr>
        <w:rFonts w:asciiTheme="majorHAnsi" w:hAnsiTheme="majorHAnsi" w:cs="Arial"/>
        <w:sz w:val="24"/>
        <w:szCs w:val="24"/>
      </w:rPr>
    </w:pPr>
    <w:r>
      <w:rPr>
        <w:rFonts w:asciiTheme="majorHAnsi" w:hAnsiTheme="majorHAnsi" w:cs="Arial"/>
        <w:noProof/>
        <w:sz w:val="24"/>
        <w:szCs w:val="24"/>
        <w:lang w:eastAsia="en-AU"/>
      </w:rPr>
      <w:drawing>
        <wp:inline distT="0" distB="0" distL="0" distR="0" wp14:anchorId="08238052" wp14:editId="54FE782B">
          <wp:extent cx="19050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inline>
      </w:drawing>
    </w:r>
  </w:p>
  <w:p w:rsidR="00A7561B" w:rsidRDefault="00A7561B" w:rsidP="00A7561B">
    <w:pPr>
      <w:pStyle w:val="NoSpacing"/>
      <w:jc w:val="right"/>
      <w:rPr>
        <w:rFonts w:ascii="Arial" w:hAnsi="Arial" w:cs="Arial"/>
      </w:rPr>
    </w:pPr>
  </w:p>
  <w:p w:rsidR="00A7561B" w:rsidRPr="00287DC5" w:rsidRDefault="00A7561B" w:rsidP="00A7561B">
    <w:pPr>
      <w:pStyle w:val="NoSpacing"/>
      <w:jc w:val="right"/>
      <w:rPr>
        <w:rFonts w:ascii="Arial" w:hAnsi="Arial" w:cs="Arial"/>
      </w:rPr>
    </w:pPr>
    <w:r>
      <w:rPr>
        <w:rFonts w:ascii="Arial" w:hAnsi="Arial" w:cs="Arial"/>
      </w:rPr>
      <w:t>Disabled People’s Organisations Australia (DPO Australia)</w:t>
    </w:r>
  </w:p>
  <w:p w:rsidR="00A7561B" w:rsidRDefault="00A7561B" w:rsidP="00A7561B">
    <w:pPr>
      <w:pStyle w:val="NoSpacing"/>
      <w:jc w:val="right"/>
      <w:rPr>
        <w:rFonts w:ascii="Arial" w:hAnsi="Arial" w:cs="Arial"/>
      </w:rPr>
    </w:pPr>
    <w:r>
      <w:rPr>
        <w:rFonts w:ascii="Arial" w:hAnsi="Arial" w:cs="Arial"/>
      </w:rPr>
      <w:t>PO Box 666</w:t>
    </w:r>
  </w:p>
  <w:p w:rsidR="00A7561B" w:rsidRPr="00287DC5" w:rsidRDefault="00A7561B" w:rsidP="00A7561B">
    <w:pPr>
      <w:pStyle w:val="NoSpacing"/>
      <w:jc w:val="right"/>
      <w:rPr>
        <w:rFonts w:ascii="Arial" w:hAnsi="Arial" w:cs="Arial"/>
      </w:rPr>
    </w:pPr>
    <w:r>
      <w:rPr>
        <w:rFonts w:ascii="Arial" w:hAnsi="Arial" w:cs="Arial"/>
      </w:rPr>
      <w:t>Strawberry Hills NSW 2012</w:t>
    </w:r>
    <w:r w:rsidRPr="00287DC5">
      <w:rPr>
        <w:rFonts w:ascii="Arial" w:hAnsi="Arial" w:cs="Arial"/>
      </w:rPr>
      <w:br/>
      <w:t>E</w:t>
    </w:r>
    <w:r>
      <w:rPr>
        <w:rFonts w:ascii="Arial" w:hAnsi="Arial" w:cs="Arial"/>
      </w:rPr>
      <w:t>mail</w:t>
    </w:r>
    <w:r w:rsidRPr="00287DC5">
      <w:rPr>
        <w:rFonts w:ascii="Arial" w:hAnsi="Arial" w:cs="Arial"/>
      </w:rPr>
      <w:t xml:space="preserve">: </w:t>
    </w:r>
    <w:r>
      <w:rPr>
        <w:rFonts w:ascii="Arial" w:hAnsi="Arial" w:cs="Arial"/>
      </w:rPr>
      <w:t>director@dpoa.org.au</w:t>
    </w:r>
    <w:hyperlink r:id="rId2" w:history="1"/>
  </w:p>
  <w:p w:rsidR="00A7561B" w:rsidRPr="00287DC5" w:rsidRDefault="00A7561B" w:rsidP="00A7561B">
    <w:pPr>
      <w:pStyle w:val="NoSpacing"/>
      <w:jc w:val="right"/>
      <w:rPr>
        <w:rFonts w:ascii="Arial" w:hAnsi="Arial" w:cs="Arial"/>
      </w:rPr>
    </w:pPr>
    <w:r>
      <w:rPr>
        <w:rFonts w:ascii="Arial" w:hAnsi="Arial" w:cs="Arial"/>
      </w:rPr>
      <w:t>Phone: 02 9370 3100</w:t>
    </w:r>
  </w:p>
  <w:p w:rsidR="00A7561B" w:rsidRPr="00287DC5" w:rsidRDefault="00A7561B" w:rsidP="00A7561B">
    <w:pPr>
      <w:pStyle w:val="NoSpacing"/>
      <w:rPr>
        <w:rFonts w:ascii="Arial" w:hAnsi="Arial" w:cs="Arial"/>
        <w:szCs w:val="24"/>
      </w:rPr>
    </w:pPr>
  </w:p>
  <w:p w:rsidR="00A7561B" w:rsidRDefault="00A75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9">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0">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E5F20D9"/>
    <w:multiLevelType w:val="hybridMultilevel"/>
    <w:tmpl w:val="5F92B73A"/>
    <w:lvl w:ilvl="0" w:tplc="04E40A02">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F026501"/>
    <w:multiLevelType w:val="hybridMultilevel"/>
    <w:tmpl w:val="4BAC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8">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9">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5">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35"/>
  </w:num>
  <w:num w:numId="2">
    <w:abstractNumId w:val="5"/>
  </w:num>
  <w:num w:numId="3">
    <w:abstractNumId w:val="16"/>
  </w:num>
  <w:num w:numId="4">
    <w:abstractNumId w:val="26"/>
  </w:num>
  <w:num w:numId="5">
    <w:abstractNumId w:val="19"/>
  </w:num>
  <w:num w:numId="6">
    <w:abstractNumId w:val="31"/>
  </w:num>
  <w:num w:numId="7">
    <w:abstractNumId w:val="17"/>
  </w:num>
  <w:num w:numId="8">
    <w:abstractNumId w:val="18"/>
  </w:num>
  <w:num w:numId="9">
    <w:abstractNumId w:val="7"/>
  </w:num>
  <w:num w:numId="10">
    <w:abstractNumId w:val="11"/>
  </w:num>
  <w:num w:numId="11">
    <w:abstractNumId w:val="4"/>
  </w:num>
  <w:num w:numId="12">
    <w:abstractNumId w:val="29"/>
  </w:num>
  <w:num w:numId="13">
    <w:abstractNumId w:val="30"/>
  </w:num>
  <w:num w:numId="14">
    <w:abstractNumId w:val="13"/>
  </w:num>
  <w:num w:numId="15">
    <w:abstractNumId w:val="3"/>
  </w:num>
  <w:num w:numId="16">
    <w:abstractNumId w:val="24"/>
  </w:num>
  <w:num w:numId="17">
    <w:abstractNumId w:val="1"/>
  </w:num>
  <w:num w:numId="18">
    <w:abstractNumId w:val="0"/>
  </w:num>
  <w:num w:numId="19">
    <w:abstractNumId w:val="33"/>
  </w:num>
  <w:num w:numId="20">
    <w:abstractNumId w:val="14"/>
  </w:num>
  <w:num w:numId="21">
    <w:abstractNumId w:val="25"/>
  </w:num>
  <w:num w:numId="22">
    <w:abstractNumId w:val="34"/>
  </w:num>
  <w:num w:numId="23">
    <w:abstractNumId w:val="10"/>
  </w:num>
  <w:num w:numId="24">
    <w:abstractNumId w:val="28"/>
  </w:num>
  <w:num w:numId="25">
    <w:abstractNumId w:val="8"/>
  </w:num>
  <w:num w:numId="26">
    <w:abstractNumId w:val="22"/>
  </w:num>
  <w:num w:numId="27">
    <w:abstractNumId w:val="2"/>
  </w:num>
  <w:num w:numId="28">
    <w:abstractNumId w:val="27"/>
  </w:num>
  <w:num w:numId="29">
    <w:abstractNumId w:val="20"/>
  </w:num>
  <w:num w:numId="30">
    <w:abstractNumId w:val="6"/>
  </w:num>
  <w:num w:numId="31">
    <w:abstractNumId w:val="21"/>
  </w:num>
  <w:num w:numId="32">
    <w:abstractNumId w:val="9"/>
  </w:num>
  <w:num w:numId="33">
    <w:abstractNumId w:val="23"/>
  </w:num>
  <w:num w:numId="34">
    <w:abstractNumId w:val="32"/>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F"/>
    <w:rsid w:val="000007B4"/>
    <w:rsid w:val="000045C2"/>
    <w:rsid w:val="00006FD2"/>
    <w:rsid w:val="000078A6"/>
    <w:rsid w:val="00007C54"/>
    <w:rsid w:val="00007D92"/>
    <w:rsid w:val="000112F1"/>
    <w:rsid w:val="00020736"/>
    <w:rsid w:val="00023BE2"/>
    <w:rsid w:val="0002456D"/>
    <w:rsid w:val="00027B24"/>
    <w:rsid w:val="000312F0"/>
    <w:rsid w:val="000536F2"/>
    <w:rsid w:val="00054651"/>
    <w:rsid w:val="00065194"/>
    <w:rsid w:val="00065CBE"/>
    <w:rsid w:val="00067C4D"/>
    <w:rsid w:val="00067F14"/>
    <w:rsid w:val="00071AF7"/>
    <w:rsid w:val="0007408B"/>
    <w:rsid w:val="000A181E"/>
    <w:rsid w:val="000A3715"/>
    <w:rsid w:val="000A575A"/>
    <w:rsid w:val="000B0F1C"/>
    <w:rsid w:val="000B4B78"/>
    <w:rsid w:val="000C32E6"/>
    <w:rsid w:val="000C4BD3"/>
    <w:rsid w:val="000E128D"/>
    <w:rsid w:val="001016B1"/>
    <w:rsid w:val="00103FDE"/>
    <w:rsid w:val="00110AA8"/>
    <w:rsid w:val="0011155F"/>
    <w:rsid w:val="00112DA2"/>
    <w:rsid w:val="001217B1"/>
    <w:rsid w:val="00126F68"/>
    <w:rsid w:val="00127103"/>
    <w:rsid w:val="00130128"/>
    <w:rsid w:val="00141EDE"/>
    <w:rsid w:val="00153213"/>
    <w:rsid w:val="0015541F"/>
    <w:rsid w:val="00157DCD"/>
    <w:rsid w:val="00160B18"/>
    <w:rsid w:val="00162FDD"/>
    <w:rsid w:val="00164962"/>
    <w:rsid w:val="0016555B"/>
    <w:rsid w:val="00165F6F"/>
    <w:rsid w:val="00177131"/>
    <w:rsid w:val="001779E4"/>
    <w:rsid w:val="00183414"/>
    <w:rsid w:val="00194210"/>
    <w:rsid w:val="00194DC0"/>
    <w:rsid w:val="001A1139"/>
    <w:rsid w:val="001A236C"/>
    <w:rsid w:val="001A261E"/>
    <w:rsid w:val="001A51E2"/>
    <w:rsid w:val="001B0217"/>
    <w:rsid w:val="001B2856"/>
    <w:rsid w:val="001B389D"/>
    <w:rsid w:val="001C2724"/>
    <w:rsid w:val="001C4205"/>
    <w:rsid w:val="001C6396"/>
    <w:rsid w:val="001D0A50"/>
    <w:rsid w:val="001D1C49"/>
    <w:rsid w:val="001D477A"/>
    <w:rsid w:val="001E36F2"/>
    <w:rsid w:val="001E4AA0"/>
    <w:rsid w:val="00200E7D"/>
    <w:rsid w:val="0020367E"/>
    <w:rsid w:val="002107B9"/>
    <w:rsid w:val="0021199E"/>
    <w:rsid w:val="002165F9"/>
    <w:rsid w:val="0021722F"/>
    <w:rsid w:val="002176CB"/>
    <w:rsid w:val="0022384E"/>
    <w:rsid w:val="00227AEC"/>
    <w:rsid w:val="002352AA"/>
    <w:rsid w:val="00237225"/>
    <w:rsid w:val="00241A6C"/>
    <w:rsid w:val="002450D4"/>
    <w:rsid w:val="00250EB4"/>
    <w:rsid w:val="002552F9"/>
    <w:rsid w:val="00256722"/>
    <w:rsid w:val="002713EA"/>
    <w:rsid w:val="002715D4"/>
    <w:rsid w:val="00275C1E"/>
    <w:rsid w:val="0028083B"/>
    <w:rsid w:val="0028098D"/>
    <w:rsid w:val="00282BC4"/>
    <w:rsid w:val="00287DC5"/>
    <w:rsid w:val="002924E8"/>
    <w:rsid w:val="002B12C1"/>
    <w:rsid w:val="002B60B0"/>
    <w:rsid w:val="002B6FD8"/>
    <w:rsid w:val="002C379B"/>
    <w:rsid w:val="002C44EC"/>
    <w:rsid w:val="002C6F95"/>
    <w:rsid w:val="002D35C8"/>
    <w:rsid w:val="002D56D3"/>
    <w:rsid w:val="002E1DE9"/>
    <w:rsid w:val="002E3032"/>
    <w:rsid w:val="002F05EE"/>
    <w:rsid w:val="002F733D"/>
    <w:rsid w:val="00312D0D"/>
    <w:rsid w:val="00321A1C"/>
    <w:rsid w:val="00325DF4"/>
    <w:rsid w:val="0032641B"/>
    <w:rsid w:val="00330A6D"/>
    <w:rsid w:val="0033371F"/>
    <w:rsid w:val="003342D9"/>
    <w:rsid w:val="00336B18"/>
    <w:rsid w:val="00344176"/>
    <w:rsid w:val="0035075B"/>
    <w:rsid w:val="0036151A"/>
    <w:rsid w:val="00364170"/>
    <w:rsid w:val="003715F2"/>
    <w:rsid w:val="00371E7C"/>
    <w:rsid w:val="00390422"/>
    <w:rsid w:val="003966E9"/>
    <w:rsid w:val="003A0D48"/>
    <w:rsid w:val="003A1885"/>
    <w:rsid w:val="003B4B0C"/>
    <w:rsid w:val="003B5CE9"/>
    <w:rsid w:val="003B72A1"/>
    <w:rsid w:val="003B740B"/>
    <w:rsid w:val="003C24BE"/>
    <w:rsid w:val="003C26A7"/>
    <w:rsid w:val="003C28DB"/>
    <w:rsid w:val="003F6A66"/>
    <w:rsid w:val="003F779E"/>
    <w:rsid w:val="004035C5"/>
    <w:rsid w:val="004104AD"/>
    <w:rsid w:val="004200FE"/>
    <w:rsid w:val="004239F2"/>
    <w:rsid w:val="004343E9"/>
    <w:rsid w:val="00442481"/>
    <w:rsid w:val="00445B07"/>
    <w:rsid w:val="00453E8A"/>
    <w:rsid w:val="00454C3F"/>
    <w:rsid w:val="0045536A"/>
    <w:rsid w:val="00461CA9"/>
    <w:rsid w:val="004631D6"/>
    <w:rsid w:val="00465330"/>
    <w:rsid w:val="004678D9"/>
    <w:rsid w:val="00470005"/>
    <w:rsid w:val="0047321E"/>
    <w:rsid w:val="00473D03"/>
    <w:rsid w:val="00473E86"/>
    <w:rsid w:val="00475420"/>
    <w:rsid w:val="00481722"/>
    <w:rsid w:val="00493C0C"/>
    <w:rsid w:val="00494030"/>
    <w:rsid w:val="00494267"/>
    <w:rsid w:val="004952BA"/>
    <w:rsid w:val="004A6E8B"/>
    <w:rsid w:val="004B7CFE"/>
    <w:rsid w:val="004C3A26"/>
    <w:rsid w:val="004D2AB4"/>
    <w:rsid w:val="004D5098"/>
    <w:rsid w:val="004E13B4"/>
    <w:rsid w:val="004E1A22"/>
    <w:rsid w:val="004E7674"/>
    <w:rsid w:val="004F136C"/>
    <w:rsid w:val="004F2AA8"/>
    <w:rsid w:val="00501567"/>
    <w:rsid w:val="00502193"/>
    <w:rsid w:val="005110C3"/>
    <w:rsid w:val="00522735"/>
    <w:rsid w:val="00522B51"/>
    <w:rsid w:val="00525979"/>
    <w:rsid w:val="00537CA4"/>
    <w:rsid w:val="00540127"/>
    <w:rsid w:val="00545DA9"/>
    <w:rsid w:val="00553AF4"/>
    <w:rsid w:val="0055471D"/>
    <w:rsid w:val="00563B34"/>
    <w:rsid w:val="00565420"/>
    <w:rsid w:val="00565494"/>
    <w:rsid w:val="0057345F"/>
    <w:rsid w:val="00583C3F"/>
    <w:rsid w:val="005876AD"/>
    <w:rsid w:val="005941EE"/>
    <w:rsid w:val="005948D8"/>
    <w:rsid w:val="00594FAD"/>
    <w:rsid w:val="005A2E4B"/>
    <w:rsid w:val="005C40D1"/>
    <w:rsid w:val="005C7FBC"/>
    <w:rsid w:val="005D1B9B"/>
    <w:rsid w:val="005E1617"/>
    <w:rsid w:val="005E2197"/>
    <w:rsid w:val="005E7622"/>
    <w:rsid w:val="005F1E5B"/>
    <w:rsid w:val="005F5685"/>
    <w:rsid w:val="005F604A"/>
    <w:rsid w:val="005F7875"/>
    <w:rsid w:val="00613390"/>
    <w:rsid w:val="006211B9"/>
    <w:rsid w:val="00624F97"/>
    <w:rsid w:val="00626B9F"/>
    <w:rsid w:val="00636F4F"/>
    <w:rsid w:val="0064181E"/>
    <w:rsid w:val="00642383"/>
    <w:rsid w:val="006442DF"/>
    <w:rsid w:val="00644798"/>
    <w:rsid w:val="0064639D"/>
    <w:rsid w:val="00654DE8"/>
    <w:rsid w:val="00664B8B"/>
    <w:rsid w:val="006662B0"/>
    <w:rsid w:val="00666576"/>
    <w:rsid w:val="0067247D"/>
    <w:rsid w:val="00674143"/>
    <w:rsid w:val="0068147C"/>
    <w:rsid w:val="00693005"/>
    <w:rsid w:val="00695AA8"/>
    <w:rsid w:val="006B18B4"/>
    <w:rsid w:val="006B4390"/>
    <w:rsid w:val="006C12B3"/>
    <w:rsid w:val="006C226C"/>
    <w:rsid w:val="006C3799"/>
    <w:rsid w:val="006C477C"/>
    <w:rsid w:val="006C66A1"/>
    <w:rsid w:val="006D0D28"/>
    <w:rsid w:val="006D1CD3"/>
    <w:rsid w:val="006D5B80"/>
    <w:rsid w:val="006F1DCD"/>
    <w:rsid w:val="006F3C9C"/>
    <w:rsid w:val="0072298C"/>
    <w:rsid w:val="007236DC"/>
    <w:rsid w:val="007248F1"/>
    <w:rsid w:val="007268F2"/>
    <w:rsid w:val="00753E91"/>
    <w:rsid w:val="007556B3"/>
    <w:rsid w:val="007572BE"/>
    <w:rsid w:val="00781D75"/>
    <w:rsid w:val="00794F3E"/>
    <w:rsid w:val="007A5D76"/>
    <w:rsid w:val="007B5A1C"/>
    <w:rsid w:val="007C14BB"/>
    <w:rsid w:val="007D0A39"/>
    <w:rsid w:val="007D55D7"/>
    <w:rsid w:val="007D78B9"/>
    <w:rsid w:val="007E10AC"/>
    <w:rsid w:val="007E2489"/>
    <w:rsid w:val="007E6CF4"/>
    <w:rsid w:val="00800852"/>
    <w:rsid w:val="00802A3D"/>
    <w:rsid w:val="00805040"/>
    <w:rsid w:val="00805A53"/>
    <w:rsid w:val="008216EF"/>
    <w:rsid w:val="008264F6"/>
    <w:rsid w:val="00841FC2"/>
    <w:rsid w:val="008530E8"/>
    <w:rsid w:val="00853153"/>
    <w:rsid w:val="00856BE1"/>
    <w:rsid w:val="008664D4"/>
    <w:rsid w:val="00866963"/>
    <w:rsid w:val="008712DB"/>
    <w:rsid w:val="0088021F"/>
    <w:rsid w:val="00880345"/>
    <w:rsid w:val="008808FD"/>
    <w:rsid w:val="00882AA6"/>
    <w:rsid w:val="00892AB3"/>
    <w:rsid w:val="008979A4"/>
    <w:rsid w:val="008A2B43"/>
    <w:rsid w:val="008A3CE4"/>
    <w:rsid w:val="008A580A"/>
    <w:rsid w:val="008B06E1"/>
    <w:rsid w:val="008B3191"/>
    <w:rsid w:val="008C12A6"/>
    <w:rsid w:val="008D0CE0"/>
    <w:rsid w:val="008D0E1A"/>
    <w:rsid w:val="008D41C7"/>
    <w:rsid w:val="008D45EB"/>
    <w:rsid w:val="008F251F"/>
    <w:rsid w:val="008F3B2C"/>
    <w:rsid w:val="008F49A5"/>
    <w:rsid w:val="009012F4"/>
    <w:rsid w:val="0090478B"/>
    <w:rsid w:val="0090552B"/>
    <w:rsid w:val="009064E7"/>
    <w:rsid w:val="00916266"/>
    <w:rsid w:val="00917EC2"/>
    <w:rsid w:val="00927F06"/>
    <w:rsid w:val="00933A11"/>
    <w:rsid w:val="00933FF4"/>
    <w:rsid w:val="00935762"/>
    <w:rsid w:val="00936674"/>
    <w:rsid w:val="0094448F"/>
    <w:rsid w:val="00972DB2"/>
    <w:rsid w:val="00976278"/>
    <w:rsid w:val="00984866"/>
    <w:rsid w:val="009854D2"/>
    <w:rsid w:val="00986CD2"/>
    <w:rsid w:val="009872B8"/>
    <w:rsid w:val="00990EC4"/>
    <w:rsid w:val="009926DB"/>
    <w:rsid w:val="009A2411"/>
    <w:rsid w:val="009A4D04"/>
    <w:rsid w:val="009A73E4"/>
    <w:rsid w:val="009B223C"/>
    <w:rsid w:val="009B5044"/>
    <w:rsid w:val="009B6118"/>
    <w:rsid w:val="009C1E24"/>
    <w:rsid w:val="009C2C3D"/>
    <w:rsid w:val="009D017A"/>
    <w:rsid w:val="009D1194"/>
    <w:rsid w:val="009D312C"/>
    <w:rsid w:val="009E021D"/>
    <w:rsid w:val="009E1A28"/>
    <w:rsid w:val="009E3E23"/>
    <w:rsid w:val="009F1E00"/>
    <w:rsid w:val="009F1E18"/>
    <w:rsid w:val="009F5334"/>
    <w:rsid w:val="009F6C73"/>
    <w:rsid w:val="00A13E2C"/>
    <w:rsid w:val="00A153F3"/>
    <w:rsid w:val="00A21CFA"/>
    <w:rsid w:val="00A2525C"/>
    <w:rsid w:val="00A30C48"/>
    <w:rsid w:val="00A311D6"/>
    <w:rsid w:val="00A32C5C"/>
    <w:rsid w:val="00A34D6B"/>
    <w:rsid w:val="00A553D7"/>
    <w:rsid w:val="00A637DA"/>
    <w:rsid w:val="00A7439E"/>
    <w:rsid w:val="00A74425"/>
    <w:rsid w:val="00A7561B"/>
    <w:rsid w:val="00A764EE"/>
    <w:rsid w:val="00A77405"/>
    <w:rsid w:val="00A91929"/>
    <w:rsid w:val="00A9380A"/>
    <w:rsid w:val="00AA32AA"/>
    <w:rsid w:val="00AA5F8F"/>
    <w:rsid w:val="00AA7E60"/>
    <w:rsid w:val="00AB7C65"/>
    <w:rsid w:val="00AC0681"/>
    <w:rsid w:val="00AC1B76"/>
    <w:rsid w:val="00AD05BC"/>
    <w:rsid w:val="00AD4F51"/>
    <w:rsid w:val="00AD74D1"/>
    <w:rsid w:val="00AD754C"/>
    <w:rsid w:val="00AE0908"/>
    <w:rsid w:val="00AE4EB9"/>
    <w:rsid w:val="00AE5507"/>
    <w:rsid w:val="00AE66FA"/>
    <w:rsid w:val="00AF5787"/>
    <w:rsid w:val="00AF745D"/>
    <w:rsid w:val="00B01695"/>
    <w:rsid w:val="00B07415"/>
    <w:rsid w:val="00B23F74"/>
    <w:rsid w:val="00B367A9"/>
    <w:rsid w:val="00B410C4"/>
    <w:rsid w:val="00B41179"/>
    <w:rsid w:val="00B43ABE"/>
    <w:rsid w:val="00B44AFD"/>
    <w:rsid w:val="00B55668"/>
    <w:rsid w:val="00B600DA"/>
    <w:rsid w:val="00B63279"/>
    <w:rsid w:val="00B6731B"/>
    <w:rsid w:val="00B71422"/>
    <w:rsid w:val="00B71789"/>
    <w:rsid w:val="00B73178"/>
    <w:rsid w:val="00B76264"/>
    <w:rsid w:val="00B80317"/>
    <w:rsid w:val="00B80E1B"/>
    <w:rsid w:val="00B81910"/>
    <w:rsid w:val="00B82097"/>
    <w:rsid w:val="00B94C2C"/>
    <w:rsid w:val="00BA50AF"/>
    <w:rsid w:val="00BA6881"/>
    <w:rsid w:val="00BB01D4"/>
    <w:rsid w:val="00BB0778"/>
    <w:rsid w:val="00BB30DD"/>
    <w:rsid w:val="00BC0329"/>
    <w:rsid w:val="00BC1FDF"/>
    <w:rsid w:val="00BC5113"/>
    <w:rsid w:val="00BD002D"/>
    <w:rsid w:val="00BE19E8"/>
    <w:rsid w:val="00BE6811"/>
    <w:rsid w:val="00BF10AD"/>
    <w:rsid w:val="00BF6522"/>
    <w:rsid w:val="00C04E77"/>
    <w:rsid w:val="00C0716E"/>
    <w:rsid w:val="00C129B8"/>
    <w:rsid w:val="00C228BE"/>
    <w:rsid w:val="00C2465F"/>
    <w:rsid w:val="00C2520C"/>
    <w:rsid w:val="00C32EE2"/>
    <w:rsid w:val="00C3384A"/>
    <w:rsid w:val="00C359D9"/>
    <w:rsid w:val="00C42560"/>
    <w:rsid w:val="00C429A1"/>
    <w:rsid w:val="00C437E2"/>
    <w:rsid w:val="00C554EA"/>
    <w:rsid w:val="00C57BE7"/>
    <w:rsid w:val="00C6065A"/>
    <w:rsid w:val="00C610AB"/>
    <w:rsid w:val="00C61393"/>
    <w:rsid w:val="00C63594"/>
    <w:rsid w:val="00C718CF"/>
    <w:rsid w:val="00C71B3A"/>
    <w:rsid w:val="00C72674"/>
    <w:rsid w:val="00C7328A"/>
    <w:rsid w:val="00C7656B"/>
    <w:rsid w:val="00C84698"/>
    <w:rsid w:val="00C86FAC"/>
    <w:rsid w:val="00C9037A"/>
    <w:rsid w:val="00C933FE"/>
    <w:rsid w:val="00C94BDC"/>
    <w:rsid w:val="00CA0CF6"/>
    <w:rsid w:val="00CA3543"/>
    <w:rsid w:val="00CA7AFE"/>
    <w:rsid w:val="00CB6D86"/>
    <w:rsid w:val="00CC1161"/>
    <w:rsid w:val="00CC3771"/>
    <w:rsid w:val="00CD398B"/>
    <w:rsid w:val="00CD6457"/>
    <w:rsid w:val="00CE34B7"/>
    <w:rsid w:val="00CE5CDF"/>
    <w:rsid w:val="00CE7C83"/>
    <w:rsid w:val="00CF2C1A"/>
    <w:rsid w:val="00D03392"/>
    <w:rsid w:val="00D0755D"/>
    <w:rsid w:val="00D140A0"/>
    <w:rsid w:val="00D1734C"/>
    <w:rsid w:val="00D20574"/>
    <w:rsid w:val="00D2107F"/>
    <w:rsid w:val="00D24A18"/>
    <w:rsid w:val="00D2639A"/>
    <w:rsid w:val="00D33A7C"/>
    <w:rsid w:val="00D35C87"/>
    <w:rsid w:val="00D36A9C"/>
    <w:rsid w:val="00D45DF8"/>
    <w:rsid w:val="00D50435"/>
    <w:rsid w:val="00D506E4"/>
    <w:rsid w:val="00D509C8"/>
    <w:rsid w:val="00D611BA"/>
    <w:rsid w:val="00D65CFB"/>
    <w:rsid w:val="00D80B17"/>
    <w:rsid w:val="00D8122D"/>
    <w:rsid w:val="00D81B1E"/>
    <w:rsid w:val="00D82136"/>
    <w:rsid w:val="00D854A3"/>
    <w:rsid w:val="00D86A7F"/>
    <w:rsid w:val="00D91444"/>
    <w:rsid w:val="00D9476B"/>
    <w:rsid w:val="00DA389D"/>
    <w:rsid w:val="00DA38C4"/>
    <w:rsid w:val="00DA5A5E"/>
    <w:rsid w:val="00DA5B3D"/>
    <w:rsid w:val="00DA63C1"/>
    <w:rsid w:val="00DB68D8"/>
    <w:rsid w:val="00DC215F"/>
    <w:rsid w:val="00DC3B18"/>
    <w:rsid w:val="00DC3F1D"/>
    <w:rsid w:val="00DC47DE"/>
    <w:rsid w:val="00DD052E"/>
    <w:rsid w:val="00DD1C0C"/>
    <w:rsid w:val="00DE1A27"/>
    <w:rsid w:val="00DE23C6"/>
    <w:rsid w:val="00E02677"/>
    <w:rsid w:val="00E03B73"/>
    <w:rsid w:val="00E07A69"/>
    <w:rsid w:val="00E14E66"/>
    <w:rsid w:val="00E167DF"/>
    <w:rsid w:val="00E22E06"/>
    <w:rsid w:val="00E24E09"/>
    <w:rsid w:val="00E271AB"/>
    <w:rsid w:val="00E31C7D"/>
    <w:rsid w:val="00E33FB8"/>
    <w:rsid w:val="00E420FD"/>
    <w:rsid w:val="00E449BF"/>
    <w:rsid w:val="00E46831"/>
    <w:rsid w:val="00E65E2F"/>
    <w:rsid w:val="00E76CFC"/>
    <w:rsid w:val="00E8597D"/>
    <w:rsid w:val="00E95DAE"/>
    <w:rsid w:val="00EA0F5B"/>
    <w:rsid w:val="00EA7D01"/>
    <w:rsid w:val="00EB5495"/>
    <w:rsid w:val="00EB6781"/>
    <w:rsid w:val="00EC4E6B"/>
    <w:rsid w:val="00ED1D52"/>
    <w:rsid w:val="00ED3132"/>
    <w:rsid w:val="00EE3442"/>
    <w:rsid w:val="00EE50B7"/>
    <w:rsid w:val="00EF2D37"/>
    <w:rsid w:val="00EF381E"/>
    <w:rsid w:val="00EF77FE"/>
    <w:rsid w:val="00F046D0"/>
    <w:rsid w:val="00F07427"/>
    <w:rsid w:val="00F114B7"/>
    <w:rsid w:val="00F13F1F"/>
    <w:rsid w:val="00F13FDD"/>
    <w:rsid w:val="00F23D97"/>
    <w:rsid w:val="00F35483"/>
    <w:rsid w:val="00F3793E"/>
    <w:rsid w:val="00F42384"/>
    <w:rsid w:val="00F50C26"/>
    <w:rsid w:val="00F50E54"/>
    <w:rsid w:val="00F53F2F"/>
    <w:rsid w:val="00F60410"/>
    <w:rsid w:val="00F61FC3"/>
    <w:rsid w:val="00F8117F"/>
    <w:rsid w:val="00F84DB1"/>
    <w:rsid w:val="00F85ADE"/>
    <w:rsid w:val="00F85CB4"/>
    <w:rsid w:val="00F915B1"/>
    <w:rsid w:val="00F96B29"/>
    <w:rsid w:val="00FA0A12"/>
    <w:rsid w:val="00FB1A5B"/>
    <w:rsid w:val="00FB2205"/>
    <w:rsid w:val="00FB3A3D"/>
    <w:rsid w:val="00FB4012"/>
    <w:rsid w:val="00FC0F8D"/>
    <w:rsid w:val="00FC11B1"/>
    <w:rsid w:val="00FC145A"/>
    <w:rsid w:val="00FC2062"/>
    <w:rsid w:val="00FC4449"/>
    <w:rsid w:val="00FC761F"/>
    <w:rsid w:val="00FD0DAB"/>
    <w:rsid w:val="00FD134E"/>
    <w:rsid w:val="00FD29B4"/>
    <w:rsid w:val="00FD430E"/>
    <w:rsid w:val="00FD5965"/>
    <w:rsid w:val="00FD72C2"/>
    <w:rsid w:val="00FE1D79"/>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FDAD0FB-E9E7-4E70-A39F-372BA51E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s.sen@aph.gov.au" TargetMode="Externa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Ahousing@ndis.gov.au" TargetMode="External"/><Relationship Id="rId14" Type="http://schemas.openxmlformats.org/officeDocument/2006/relationships/image" Target="media/image5.gif"/></Relationships>
</file>

<file path=word/_rels/footnotes.xml.rels><?xml version="1.0" encoding="UTF-8" standalone="yes"?>
<Relationships xmlns="http://schemas.openxmlformats.org/package/2006/relationships"><Relationship Id="rId3" Type="http://schemas.openxmlformats.org/officeDocument/2006/relationships/hyperlink" Target="http://www.acoss.org.au/media_release/unemployed-and-pensioners-collateral-damage-in-budget-fight/" TargetMode="External"/><Relationship Id="rId2" Type="http://schemas.openxmlformats.org/officeDocument/2006/relationships/hyperlink" Target="https://www.welfarerights.org.au/welfare-rights-review/welfare-rights-review-vol-2-no-1/budget-2016-more-people-with-disability-move" TargetMode="External"/><Relationship Id="rId1" Type="http://schemas.openxmlformats.org/officeDocument/2006/relationships/hyperlink" Target="http://www.acoss.org.au/images/uploads/ACOSS_Poverty_in_Australia_2014.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po@neda.org.au"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9535-662B-412A-9F0C-8E7CCB6B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6</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Therese Sands</cp:lastModifiedBy>
  <cp:revision>58</cp:revision>
  <cp:lastPrinted>2016-03-24T01:47:00Z</cp:lastPrinted>
  <dcterms:created xsi:type="dcterms:W3CDTF">2016-09-05T23:50:00Z</dcterms:created>
  <dcterms:modified xsi:type="dcterms:W3CDTF">2016-09-07T05:48:00Z</dcterms:modified>
</cp:coreProperties>
</file>